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6A1543" w:rsidRPr="00FA17AF" w14:paraId="2CD43264" w14:textId="77777777" w:rsidTr="0021400F">
        <w:trPr>
          <w:cantSplit/>
        </w:trPr>
        <w:tc>
          <w:tcPr>
            <w:tcW w:w="8122" w:type="dxa"/>
            <w:shd w:val="clear" w:color="auto" w:fill="1D73D6"/>
          </w:tcPr>
          <w:p w14:paraId="3014F9EF" w14:textId="77777777" w:rsidR="006A1543" w:rsidRPr="00FA17AF" w:rsidRDefault="006A1543" w:rsidP="005E7B9F">
            <w:pPr>
              <w:pStyle w:val="cTOCHead"/>
            </w:pPr>
            <w:r w:rsidRPr="00FA17AF">
              <w:t>section ii - DENTAL</w:t>
            </w:r>
          </w:p>
          <w:p w14:paraId="2FC50E82" w14:textId="77777777" w:rsidR="006A1543" w:rsidRPr="00FA17AF" w:rsidRDefault="006A1543" w:rsidP="005E7B9F">
            <w:pPr>
              <w:pStyle w:val="cTOCHead"/>
            </w:pPr>
            <w:r w:rsidRPr="00FA17AF">
              <w:t>Contents</w:t>
            </w:r>
          </w:p>
        </w:tc>
        <w:tc>
          <w:tcPr>
            <w:tcW w:w="1238" w:type="dxa"/>
            <w:shd w:val="clear" w:color="auto" w:fill="1D73D6"/>
            <w:vAlign w:val="center"/>
          </w:tcPr>
          <w:p w14:paraId="35CA4C0C" w14:textId="77777777" w:rsidR="006A1543" w:rsidRPr="00FA17AF" w:rsidRDefault="006A1543" w:rsidP="00124A2B">
            <w:pPr>
              <w:pStyle w:val="cDate1"/>
            </w:pPr>
          </w:p>
        </w:tc>
      </w:tr>
    </w:tbl>
    <w:p w14:paraId="443833AE" w14:textId="77777777" w:rsidR="003B481A" w:rsidRDefault="006A1543">
      <w:pPr>
        <w:pStyle w:val="TOC1"/>
        <w:rPr>
          <w:rFonts w:asciiTheme="minorHAnsi" w:eastAsiaTheme="minorEastAsia" w:hAnsiTheme="minorHAnsi" w:cstheme="minorBidi"/>
          <w:b w:val="0"/>
          <w:caps w:val="0"/>
          <w:color w:val="auto"/>
          <w:kern w:val="2"/>
          <w:sz w:val="24"/>
          <w:szCs w:val="24"/>
          <w14:ligatures w14:val="standardContextual"/>
        </w:rPr>
      </w:pPr>
      <w:r w:rsidRPr="00FA17AF">
        <w:rPr>
          <w:noProof w:val="0"/>
        </w:rPr>
        <w:fldChar w:fldCharType="begin"/>
      </w:r>
      <w:r w:rsidRPr="00FA17AF">
        <w:rPr>
          <w:noProof w:val="0"/>
        </w:rPr>
        <w:instrText xml:space="preserve"> TOC \o "1-9" \n \h \z \t "chead1,1,chead2,2" </w:instrText>
      </w:r>
      <w:r w:rsidRPr="00FA17AF">
        <w:rPr>
          <w:noProof w:val="0"/>
        </w:rPr>
        <w:fldChar w:fldCharType="separate"/>
      </w:r>
      <w:hyperlink w:anchor="_Toc199340016" w:history="1">
        <w:r w:rsidR="003B481A" w:rsidRPr="005875D2">
          <w:rPr>
            <w:rStyle w:val="Hyperlink"/>
          </w:rPr>
          <w:t>200.000</w:t>
        </w:r>
        <w:r w:rsidR="003B481A">
          <w:rPr>
            <w:rFonts w:asciiTheme="minorHAnsi" w:eastAsiaTheme="minorEastAsia" w:hAnsiTheme="minorHAnsi" w:cstheme="minorBidi"/>
            <w:b w:val="0"/>
            <w:caps w:val="0"/>
            <w:color w:val="auto"/>
            <w:kern w:val="2"/>
            <w:sz w:val="24"/>
            <w:szCs w:val="24"/>
            <w14:ligatures w14:val="standardContextual"/>
          </w:rPr>
          <w:tab/>
        </w:r>
        <w:r w:rsidR="003B481A" w:rsidRPr="005875D2">
          <w:rPr>
            <w:rStyle w:val="Hyperlink"/>
          </w:rPr>
          <w:t>Dental GENERAL INFORMATION</w:t>
        </w:r>
      </w:hyperlink>
    </w:p>
    <w:p w14:paraId="3B2370C1"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17" w:history="1">
        <w:r w:rsidRPr="005875D2">
          <w:rPr>
            <w:rStyle w:val="Hyperlink"/>
          </w:rPr>
          <w:t>201.000</w:t>
        </w:r>
        <w:r>
          <w:rPr>
            <w:rFonts w:asciiTheme="minorHAnsi" w:eastAsiaTheme="minorEastAsia" w:hAnsiTheme="minorHAnsi" w:cstheme="minorBidi"/>
            <w:kern w:val="2"/>
            <w:sz w:val="24"/>
            <w:szCs w:val="24"/>
            <w14:ligatures w14:val="standardContextual"/>
          </w:rPr>
          <w:tab/>
        </w:r>
        <w:r w:rsidRPr="005875D2">
          <w:rPr>
            <w:rStyle w:val="Hyperlink"/>
          </w:rPr>
          <w:t>Arkansas Medicaid Participation Requirements for Dentists</w:t>
        </w:r>
      </w:hyperlink>
    </w:p>
    <w:p w14:paraId="59A96E15"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18" w:history="1">
        <w:r w:rsidRPr="005875D2">
          <w:rPr>
            <w:rStyle w:val="Hyperlink"/>
          </w:rPr>
          <w:t>201.100</w:t>
        </w:r>
        <w:r>
          <w:rPr>
            <w:rFonts w:asciiTheme="minorHAnsi" w:eastAsiaTheme="minorEastAsia" w:hAnsiTheme="minorHAnsi" w:cstheme="minorBidi"/>
            <w:kern w:val="2"/>
            <w:sz w:val="24"/>
            <w:szCs w:val="24"/>
            <w14:ligatures w14:val="standardContextual"/>
          </w:rPr>
          <w:tab/>
        </w:r>
        <w:r w:rsidRPr="005875D2">
          <w:rPr>
            <w:rStyle w:val="Hyperlink"/>
          </w:rPr>
          <w:t>Individual Providers of Dental Services in Arkansas and Bordering States</w:t>
        </w:r>
      </w:hyperlink>
    </w:p>
    <w:p w14:paraId="53F110E4"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19" w:history="1">
        <w:r w:rsidRPr="005875D2">
          <w:rPr>
            <w:rStyle w:val="Hyperlink"/>
          </w:rPr>
          <w:t>201.110</w:t>
        </w:r>
        <w:r>
          <w:rPr>
            <w:rFonts w:asciiTheme="minorHAnsi" w:eastAsiaTheme="minorEastAsia" w:hAnsiTheme="minorHAnsi" w:cstheme="minorBidi"/>
            <w:kern w:val="2"/>
            <w:sz w:val="24"/>
            <w:szCs w:val="24"/>
            <w14:ligatures w14:val="standardContextual"/>
          </w:rPr>
          <w:tab/>
        </w:r>
        <w:r w:rsidRPr="005875D2">
          <w:rPr>
            <w:rStyle w:val="Hyperlink"/>
          </w:rPr>
          <w:t>Individual Providers of Oral and Maxillofacial Surgeon Services in Arkansas and Bordering States</w:t>
        </w:r>
      </w:hyperlink>
    </w:p>
    <w:p w14:paraId="6221DEEE"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20" w:history="1">
        <w:r w:rsidRPr="005875D2">
          <w:rPr>
            <w:rStyle w:val="Hyperlink"/>
          </w:rPr>
          <w:t>201.200</w:t>
        </w:r>
        <w:r>
          <w:rPr>
            <w:rFonts w:asciiTheme="minorHAnsi" w:eastAsiaTheme="minorEastAsia" w:hAnsiTheme="minorHAnsi" w:cstheme="minorBidi"/>
            <w:kern w:val="2"/>
            <w:sz w:val="24"/>
            <w:szCs w:val="24"/>
            <w14:ligatures w14:val="standardContextual"/>
          </w:rPr>
          <w:tab/>
        </w:r>
        <w:r w:rsidRPr="005875D2">
          <w:rPr>
            <w:rStyle w:val="Hyperlink"/>
          </w:rPr>
          <w:t>Individual Providers of Dental or Oral and Maxillofacial Surgeon Services in Non-Bordering States</w:t>
        </w:r>
      </w:hyperlink>
    </w:p>
    <w:p w14:paraId="48724413"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21" w:history="1">
        <w:r w:rsidRPr="005875D2">
          <w:rPr>
            <w:rStyle w:val="Hyperlink"/>
          </w:rPr>
          <w:t>201.210</w:t>
        </w:r>
        <w:r>
          <w:rPr>
            <w:rFonts w:asciiTheme="minorHAnsi" w:eastAsiaTheme="minorEastAsia" w:hAnsiTheme="minorHAnsi" w:cstheme="minorBidi"/>
            <w:kern w:val="2"/>
            <w:sz w:val="24"/>
            <w:szCs w:val="24"/>
            <w14:ligatures w14:val="standardContextual"/>
          </w:rPr>
          <w:tab/>
        </w:r>
        <w:r w:rsidRPr="005875D2">
          <w:rPr>
            <w:rStyle w:val="Hyperlink"/>
          </w:rPr>
          <w:t>Individual Limited Services Providers in Non-Bordering States</w:t>
        </w:r>
      </w:hyperlink>
    </w:p>
    <w:p w14:paraId="62AA7128"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22" w:history="1">
        <w:r w:rsidRPr="005875D2">
          <w:rPr>
            <w:rStyle w:val="Hyperlink"/>
          </w:rPr>
          <w:t>201.300</w:t>
        </w:r>
        <w:r>
          <w:rPr>
            <w:rFonts w:asciiTheme="minorHAnsi" w:eastAsiaTheme="minorEastAsia" w:hAnsiTheme="minorHAnsi" w:cstheme="minorBidi"/>
            <w:kern w:val="2"/>
            <w:sz w:val="24"/>
            <w:szCs w:val="24"/>
            <w14:ligatures w14:val="standardContextual"/>
          </w:rPr>
          <w:tab/>
        </w:r>
        <w:r w:rsidRPr="005875D2">
          <w:rPr>
            <w:rStyle w:val="Hyperlink"/>
          </w:rPr>
          <w:t>Group Providers of Dental or Oral and Maxillofacial Surgeon Services in Arkansas and Bordering States</w:t>
        </w:r>
      </w:hyperlink>
    </w:p>
    <w:p w14:paraId="3FC3E6B8"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23" w:history="1">
        <w:r w:rsidRPr="005875D2">
          <w:rPr>
            <w:rStyle w:val="Hyperlink"/>
          </w:rPr>
          <w:t>201.400</w:t>
        </w:r>
        <w:r>
          <w:rPr>
            <w:rFonts w:asciiTheme="minorHAnsi" w:eastAsiaTheme="minorEastAsia" w:hAnsiTheme="minorHAnsi" w:cstheme="minorBidi"/>
            <w:kern w:val="2"/>
            <w:sz w:val="24"/>
            <w:szCs w:val="24"/>
            <w14:ligatures w14:val="standardContextual"/>
          </w:rPr>
          <w:tab/>
        </w:r>
        <w:r w:rsidRPr="005875D2">
          <w:rPr>
            <w:rStyle w:val="Hyperlink"/>
          </w:rPr>
          <w:t>Group Providers of Dental or Oral and Maxillofacial Surgeon Services in Non-Bordering States</w:t>
        </w:r>
      </w:hyperlink>
    </w:p>
    <w:p w14:paraId="5976FCDB"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24" w:history="1">
        <w:r w:rsidRPr="005875D2">
          <w:rPr>
            <w:rStyle w:val="Hyperlink"/>
          </w:rPr>
          <w:t>201.410</w:t>
        </w:r>
        <w:r>
          <w:rPr>
            <w:rFonts w:asciiTheme="minorHAnsi" w:eastAsiaTheme="minorEastAsia" w:hAnsiTheme="minorHAnsi" w:cstheme="minorBidi"/>
            <w:kern w:val="2"/>
            <w:sz w:val="24"/>
            <w:szCs w:val="24"/>
            <w14:ligatures w14:val="standardContextual"/>
          </w:rPr>
          <w:tab/>
        </w:r>
        <w:r w:rsidRPr="005875D2">
          <w:rPr>
            <w:rStyle w:val="Hyperlink"/>
          </w:rPr>
          <w:t>Group Limited Services Providers in Non-Bordering States</w:t>
        </w:r>
      </w:hyperlink>
    </w:p>
    <w:p w14:paraId="44CF397F"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25" w:history="1">
        <w:r w:rsidRPr="005875D2">
          <w:rPr>
            <w:rStyle w:val="Hyperlink"/>
          </w:rPr>
          <w:t>201.500</w:t>
        </w:r>
        <w:r>
          <w:rPr>
            <w:rFonts w:asciiTheme="minorHAnsi" w:eastAsiaTheme="minorEastAsia" w:hAnsiTheme="minorHAnsi" w:cstheme="minorBidi"/>
            <w:kern w:val="2"/>
            <w:sz w:val="24"/>
            <w:szCs w:val="24"/>
            <w14:ligatures w14:val="standardContextual"/>
          </w:rPr>
          <w:tab/>
        </w:r>
        <w:r w:rsidRPr="005875D2">
          <w:rPr>
            <w:rStyle w:val="Hyperlink"/>
          </w:rPr>
          <w:t>Dentist Role in the Child Health Services (EPSDT) Program</w:t>
        </w:r>
      </w:hyperlink>
    </w:p>
    <w:p w14:paraId="5CDD921B"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26" w:history="1">
        <w:r w:rsidRPr="005875D2">
          <w:rPr>
            <w:rStyle w:val="Hyperlink"/>
          </w:rPr>
          <w:t>201.600</w:t>
        </w:r>
        <w:r>
          <w:rPr>
            <w:rFonts w:asciiTheme="minorHAnsi" w:eastAsiaTheme="minorEastAsia" w:hAnsiTheme="minorHAnsi" w:cstheme="minorBidi"/>
            <w:kern w:val="2"/>
            <w:sz w:val="24"/>
            <w:szCs w:val="24"/>
            <w14:ligatures w14:val="standardContextual"/>
          </w:rPr>
          <w:tab/>
        </w:r>
        <w:r w:rsidRPr="005875D2">
          <w:rPr>
            <w:rStyle w:val="Hyperlink"/>
          </w:rPr>
          <w:t>Dentist Role in the Pharmacy Program</w:t>
        </w:r>
      </w:hyperlink>
    </w:p>
    <w:p w14:paraId="3B3AEEE6"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27" w:history="1">
        <w:r w:rsidRPr="005875D2">
          <w:rPr>
            <w:rStyle w:val="Hyperlink"/>
          </w:rPr>
          <w:t>201.601</w:t>
        </w:r>
        <w:r>
          <w:rPr>
            <w:rFonts w:asciiTheme="minorHAnsi" w:eastAsiaTheme="minorEastAsia" w:hAnsiTheme="minorHAnsi" w:cstheme="minorBidi"/>
            <w:kern w:val="2"/>
            <w:sz w:val="24"/>
            <w:szCs w:val="24"/>
            <w14:ligatures w14:val="standardContextual"/>
          </w:rPr>
          <w:tab/>
        </w:r>
        <w:r w:rsidRPr="005875D2">
          <w:rPr>
            <w:rStyle w:val="Hyperlink"/>
          </w:rPr>
          <w:t>Tamper Resistant Prescription Applications</w:t>
        </w:r>
      </w:hyperlink>
    </w:p>
    <w:p w14:paraId="5EEBC645"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28" w:history="1">
        <w:r w:rsidRPr="005875D2">
          <w:rPr>
            <w:rStyle w:val="Hyperlink"/>
          </w:rPr>
          <w:t>202.000</w:t>
        </w:r>
        <w:r>
          <w:rPr>
            <w:rFonts w:asciiTheme="minorHAnsi" w:eastAsiaTheme="minorEastAsia" w:hAnsiTheme="minorHAnsi" w:cstheme="minorBidi"/>
            <w:kern w:val="2"/>
            <w:sz w:val="24"/>
            <w:szCs w:val="24"/>
            <w14:ligatures w14:val="standardContextual"/>
          </w:rPr>
          <w:tab/>
        </w:r>
        <w:r w:rsidRPr="005875D2">
          <w:rPr>
            <w:rStyle w:val="Hyperlink"/>
          </w:rPr>
          <w:t>Documentation Requirements</w:t>
        </w:r>
      </w:hyperlink>
    </w:p>
    <w:p w14:paraId="1622214E"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29" w:history="1">
        <w:r w:rsidRPr="005875D2">
          <w:rPr>
            <w:rStyle w:val="Hyperlink"/>
          </w:rPr>
          <w:t>202.100</w:t>
        </w:r>
        <w:r>
          <w:rPr>
            <w:rFonts w:asciiTheme="minorHAnsi" w:eastAsiaTheme="minorEastAsia" w:hAnsiTheme="minorHAnsi" w:cstheme="minorBidi"/>
            <w:kern w:val="2"/>
            <w:sz w:val="24"/>
            <w:szCs w:val="24"/>
            <w14:ligatures w14:val="standardContextual"/>
          </w:rPr>
          <w:tab/>
        </w:r>
        <w:r w:rsidRPr="005875D2">
          <w:rPr>
            <w:rStyle w:val="Hyperlink"/>
          </w:rPr>
          <w:t>Dental Records Dentists are Required to Keep</w:t>
        </w:r>
      </w:hyperlink>
    </w:p>
    <w:p w14:paraId="366477D1"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30" w:history="1">
        <w:r w:rsidRPr="005875D2">
          <w:rPr>
            <w:rStyle w:val="Hyperlink"/>
          </w:rPr>
          <w:t>202.200</w:t>
        </w:r>
        <w:r>
          <w:rPr>
            <w:rFonts w:asciiTheme="minorHAnsi" w:eastAsiaTheme="minorEastAsia" w:hAnsiTheme="minorHAnsi" w:cstheme="minorBidi"/>
            <w:kern w:val="2"/>
            <w:sz w:val="24"/>
            <w:szCs w:val="24"/>
            <w14:ligatures w14:val="standardContextual"/>
          </w:rPr>
          <w:tab/>
        </w:r>
        <w:r w:rsidRPr="005875D2">
          <w:rPr>
            <w:rStyle w:val="Hyperlink"/>
          </w:rPr>
          <w:t>Electronic Signatures</w:t>
        </w:r>
      </w:hyperlink>
    </w:p>
    <w:p w14:paraId="47555588"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31" w:history="1">
        <w:r w:rsidRPr="005875D2">
          <w:rPr>
            <w:rStyle w:val="Hyperlink"/>
          </w:rPr>
          <w:t>202.300</w:t>
        </w:r>
        <w:r>
          <w:rPr>
            <w:rFonts w:asciiTheme="minorHAnsi" w:eastAsiaTheme="minorEastAsia" w:hAnsiTheme="minorHAnsi" w:cstheme="minorBidi"/>
            <w:kern w:val="2"/>
            <w:sz w:val="24"/>
            <w:szCs w:val="24"/>
            <w14:ligatures w14:val="standardContextual"/>
          </w:rPr>
          <w:tab/>
        </w:r>
        <w:r w:rsidRPr="005875D2">
          <w:rPr>
            <w:rStyle w:val="Hyperlink"/>
          </w:rPr>
          <w:t>Dental Service Standards and Professional Requirements</w:t>
        </w:r>
      </w:hyperlink>
    </w:p>
    <w:p w14:paraId="2FBF1C9F"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32" w:history="1">
        <w:r w:rsidRPr="005875D2">
          <w:rPr>
            <w:rStyle w:val="Hyperlink"/>
          </w:rPr>
          <w:t>203.000</w:t>
        </w:r>
        <w:r>
          <w:rPr>
            <w:rFonts w:asciiTheme="minorHAnsi" w:eastAsiaTheme="minorEastAsia" w:hAnsiTheme="minorHAnsi" w:cstheme="minorBidi"/>
            <w:kern w:val="2"/>
            <w:sz w:val="24"/>
            <w:szCs w:val="24"/>
            <w14:ligatures w14:val="standardContextual"/>
          </w:rPr>
          <w:tab/>
        </w:r>
        <w:r w:rsidRPr="005875D2">
          <w:rPr>
            <w:rStyle w:val="Hyperlink"/>
          </w:rPr>
          <w:t>Monitoring Performance of the Dental Equipment Supplier</w:t>
        </w:r>
      </w:hyperlink>
    </w:p>
    <w:p w14:paraId="51B9CDE9" w14:textId="77777777" w:rsidR="003B481A" w:rsidRDefault="003B481A">
      <w:pPr>
        <w:pStyle w:val="TOC1"/>
        <w:rPr>
          <w:rFonts w:asciiTheme="minorHAnsi" w:eastAsiaTheme="minorEastAsia" w:hAnsiTheme="minorHAnsi" w:cstheme="minorBidi"/>
          <w:b w:val="0"/>
          <w:caps w:val="0"/>
          <w:color w:val="auto"/>
          <w:kern w:val="2"/>
          <w:sz w:val="24"/>
          <w:szCs w:val="24"/>
          <w14:ligatures w14:val="standardContextual"/>
        </w:rPr>
      </w:pPr>
      <w:hyperlink w:anchor="_Toc199340033" w:history="1">
        <w:r w:rsidRPr="005875D2">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5875D2">
          <w:rPr>
            <w:rStyle w:val="Hyperlink"/>
          </w:rPr>
          <w:t>PROGRAM COVERAGE</w:t>
        </w:r>
      </w:hyperlink>
    </w:p>
    <w:p w14:paraId="601D4ECA"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34" w:history="1">
        <w:r w:rsidRPr="005875D2">
          <w:rPr>
            <w:rStyle w:val="Hyperlink"/>
          </w:rPr>
          <w:t>211.000</w:t>
        </w:r>
        <w:r>
          <w:rPr>
            <w:rFonts w:asciiTheme="minorHAnsi" w:eastAsiaTheme="minorEastAsia" w:hAnsiTheme="minorHAnsi" w:cstheme="minorBidi"/>
            <w:kern w:val="2"/>
            <w:sz w:val="24"/>
            <w:szCs w:val="24"/>
            <w14:ligatures w14:val="standardContextual"/>
          </w:rPr>
          <w:tab/>
        </w:r>
        <w:r w:rsidRPr="005875D2">
          <w:rPr>
            <w:rStyle w:val="Hyperlink"/>
          </w:rPr>
          <w:t>Introduction</w:t>
        </w:r>
      </w:hyperlink>
    </w:p>
    <w:p w14:paraId="5F6491D8"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35" w:history="1">
        <w:r w:rsidRPr="005875D2">
          <w:rPr>
            <w:rStyle w:val="Hyperlink"/>
          </w:rPr>
          <w:t>212.000</w:t>
        </w:r>
        <w:r>
          <w:rPr>
            <w:rFonts w:asciiTheme="minorHAnsi" w:eastAsiaTheme="minorEastAsia" w:hAnsiTheme="minorHAnsi" w:cstheme="minorBidi"/>
            <w:kern w:val="2"/>
            <w:sz w:val="24"/>
            <w:szCs w:val="24"/>
            <w14:ligatures w14:val="standardContextual"/>
          </w:rPr>
          <w:tab/>
        </w:r>
        <w:r w:rsidRPr="005875D2">
          <w:rPr>
            <w:rStyle w:val="Hyperlink"/>
          </w:rPr>
          <w:t>Summary of Coverage</w:t>
        </w:r>
      </w:hyperlink>
    </w:p>
    <w:p w14:paraId="303BEBFA"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36" w:history="1">
        <w:r w:rsidRPr="005875D2">
          <w:rPr>
            <w:rStyle w:val="Hyperlink"/>
          </w:rPr>
          <w:t>212.100</w:t>
        </w:r>
        <w:r>
          <w:rPr>
            <w:rFonts w:asciiTheme="minorHAnsi" w:eastAsiaTheme="minorEastAsia" w:hAnsiTheme="minorHAnsi" w:cstheme="minorBidi"/>
            <w:kern w:val="2"/>
            <w:sz w:val="24"/>
            <w:szCs w:val="24"/>
            <w14:ligatures w14:val="standardContextual"/>
          </w:rPr>
          <w:tab/>
        </w:r>
        <w:r w:rsidRPr="005875D2">
          <w:rPr>
            <w:rStyle w:val="Hyperlink"/>
          </w:rPr>
          <w:t>Medical and Surgical Services Provided by a Dentist</w:t>
        </w:r>
      </w:hyperlink>
    </w:p>
    <w:p w14:paraId="05D8ADDD"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37" w:history="1">
        <w:r w:rsidRPr="005875D2">
          <w:rPr>
            <w:rStyle w:val="Hyperlink"/>
          </w:rPr>
          <w:t>212.200</w:t>
        </w:r>
        <w:r>
          <w:rPr>
            <w:rFonts w:asciiTheme="minorHAnsi" w:eastAsiaTheme="minorEastAsia" w:hAnsiTheme="minorHAnsi" w:cstheme="minorBidi"/>
            <w:kern w:val="2"/>
            <w:sz w:val="24"/>
            <w:szCs w:val="24"/>
            <w14:ligatures w14:val="standardContextual"/>
          </w:rPr>
          <w:tab/>
        </w:r>
        <w:r w:rsidRPr="005875D2">
          <w:rPr>
            <w:rStyle w:val="Hyperlink"/>
          </w:rPr>
          <w:t>Oral and Maxillofacial Services</w:t>
        </w:r>
      </w:hyperlink>
    </w:p>
    <w:p w14:paraId="6492BB2B"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38" w:history="1">
        <w:r w:rsidRPr="005875D2">
          <w:rPr>
            <w:rStyle w:val="Hyperlink"/>
          </w:rPr>
          <w:t>212.300</w:t>
        </w:r>
        <w:r>
          <w:rPr>
            <w:rFonts w:asciiTheme="minorHAnsi" w:eastAsiaTheme="minorEastAsia" w:hAnsiTheme="minorHAnsi" w:cstheme="minorBidi"/>
            <w:kern w:val="2"/>
            <w:sz w:val="24"/>
            <w:szCs w:val="24"/>
            <w14:ligatures w14:val="standardContextual"/>
          </w:rPr>
          <w:tab/>
        </w:r>
        <w:r w:rsidRPr="005875D2">
          <w:rPr>
            <w:rStyle w:val="Hyperlink"/>
          </w:rPr>
          <w:t>Dental Services Provided by a Mobile Dental Facility</w:t>
        </w:r>
      </w:hyperlink>
    </w:p>
    <w:p w14:paraId="6C235030"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39" w:history="1">
        <w:r w:rsidRPr="005875D2">
          <w:rPr>
            <w:rStyle w:val="Hyperlink"/>
          </w:rPr>
          <w:t>213.000</w:t>
        </w:r>
        <w:r>
          <w:rPr>
            <w:rFonts w:asciiTheme="minorHAnsi" w:eastAsiaTheme="minorEastAsia" w:hAnsiTheme="minorHAnsi" w:cstheme="minorBidi"/>
            <w:kern w:val="2"/>
            <w:sz w:val="24"/>
            <w:szCs w:val="24"/>
            <w14:ligatures w14:val="standardContextual"/>
          </w:rPr>
          <w:tab/>
        </w:r>
        <w:r w:rsidRPr="005875D2">
          <w:rPr>
            <w:rStyle w:val="Hyperlink"/>
          </w:rPr>
          <w:t>Tooth Numbering</w:t>
        </w:r>
      </w:hyperlink>
    </w:p>
    <w:p w14:paraId="21C82D09"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40" w:history="1">
        <w:r w:rsidRPr="005875D2">
          <w:rPr>
            <w:rStyle w:val="Hyperlink"/>
          </w:rPr>
          <w:t>214.000</w:t>
        </w:r>
        <w:r>
          <w:rPr>
            <w:rFonts w:asciiTheme="minorHAnsi" w:eastAsiaTheme="minorEastAsia" w:hAnsiTheme="minorHAnsi" w:cstheme="minorBidi"/>
            <w:kern w:val="2"/>
            <w:sz w:val="24"/>
            <w:szCs w:val="24"/>
            <w14:ligatures w14:val="standardContextual"/>
          </w:rPr>
          <w:tab/>
        </w:r>
        <w:r w:rsidRPr="005875D2">
          <w:rPr>
            <w:rStyle w:val="Hyperlink"/>
          </w:rPr>
          <w:t>Consultations</w:t>
        </w:r>
      </w:hyperlink>
    </w:p>
    <w:p w14:paraId="177485D1"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41" w:history="1">
        <w:r w:rsidRPr="005875D2">
          <w:rPr>
            <w:rStyle w:val="Hyperlink"/>
          </w:rPr>
          <w:t>214.100</w:t>
        </w:r>
        <w:r>
          <w:rPr>
            <w:rFonts w:asciiTheme="minorHAnsi" w:eastAsiaTheme="minorEastAsia" w:hAnsiTheme="minorHAnsi" w:cstheme="minorBidi"/>
            <w:kern w:val="2"/>
            <w:sz w:val="24"/>
            <w:szCs w:val="24"/>
            <w14:ligatures w14:val="standardContextual"/>
          </w:rPr>
          <w:tab/>
        </w:r>
        <w:r w:rsidRPr="005875D2">
          <w:rPr>
            <w:rStyle w:val="Hyperlink"/>
          </w:rPr>
          <w:t>Tobacco Cessation Products and Counseling Services</w:t>
        </w:r>
      </w:hyperlink>
    </w:p>
    <w:p w14:paraId="6C3E6AB4"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42" w:history="1">
        <w:r w:rsidRPr="005875D2">
          <w:rPr>
            <w:rStyle w:val="Hyperlink"/>
          </w:rPr>
          <w:t>215.000</w:t>
        </w:r>
        <w:r>
          <w:rPr>
            <w:rFonts w:asciiTheme="minorHAnsi" w:eastAsiaTheme="minorEastAsia" w:hAnsiTheme="minorHAnsi" w:cstheme="minorBidi"/>
            <w:kern w:val="2"/>
            <w:sz w:val="24"/>
            <w:szCs w:val="24"/>
            <w14:ligatures w14:val="standardContextual"/>
          </w:rPr>
          <w:tab/>
        </w:r>
        <w:r w:rsidRPr="005875D2">
          <w:rPr>
            <w:rStyle w:val="Hyperlink"/>
          </w:rPr>
          <w:t>Child Health Services (EPSDT) Dental Screening</w:t>
        </w:r>
      </w:hyperlink>
    </w:p>
    <w:p w14:paraId="31907C0B"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43" w:history="1">
        <w:r w:rsidRPr="005875D2">
          <w:rPr>
            <w:rStyle w:val="Hyperlink"/>
          </w:rPr>
          <w:t>216.000</w:t>
        </w:r>
        <w:r>
          <w:rPr>
            <w:rFonts w:asciiTheme="minorHAnsi" w:eastAsiaTheme="minorEastAsia" w:hAnsiTheme="minorHAnsi" w:cstheme="minorBidi"/>
            <w:kern w:val="2"/>
            <w:sz w:val="24"/>
            <w:szCs w:val="24"/>
            <w14:ligatures w14:val="standardContextual"/>
          </w:rPr>
          <w:tab/>
        </w:r>
        <w:r w:rsidRPr="005875D2">
          <w:rPr>
            <w:rStyle w:val="Hyperlink"/>
          </w:rPr>
          <w:t>Radiographs</w:t>
        </w:r>
      </w:hyperlink>
    </w:p>
    <w:p w14:paraId="0EF38731"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44" w:history="1">
        <w:r w:rsidRPr="005875D2">
          <w:rPr>
            <w:rStyle w:val="Hyperlink"/>
          </w:rPr>
          <w:t>216.100</w:t>
        </w:r>
        <w:r>
          <w:rPr>
            <w:rFonts w:asciiTheme="minorHAnsi" w:eastAsiaTheme="minorEastAsia" w:hAnsiTheme="minorHAnsi" w:cstheme="minorBidi"/>
            <w:kern w:val="2"/>
            <w:sz w:val="24"/>
            <w:szCs w:val="24"/>
            <w14:ligatures w14:val="standardContextual"/>
          </w:rPr>
          <w:tab/>
        </w:r>
        <w:r w:rsidRPr="005875D2">
          <w:rPr>
            <w:rStyle w:val="Hyperlink"/>
          </w:rPr>
          <w:t>Complete Series Radiographs for Beneficiaries of All Ages</w:t>
        </w:r>
      </w:hyperlink>
    </w:p>
    <w:p w14:paraId="2F962A6F"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45" w:history="1">
        <w:r w:rsidRPr="005875D2">
          <w:rPr>
            <w:rStyle w:val="Hyperlink"/>
          </w:rPr>
          <w:t>216.200</w:t>
        </w:r>
        <w:r>
          <w:rPr>
            <w:rFonts w:asciiTheme="minorHAnsi" w:eastAsiaTheme="minorEastAsia" w:hAnsiTheme="minorHAnsi" w:cstheme="minorBidi"/>
            <w:kern w:val="2"/>
            <w:sz w:val="24"/>
            <w:szCs w:val="24"/>
            <w14:ligatures w14:val="standardContextual"/>
          </w:rPr>
          <w:tab/>
        </w:r>
        <w:r w:rsidRPr="005875D2">
          <w:rPr>
            <w:rStyle w:val="Hyperlink"/>
          </w:rPr>
          <w:t>Bitewing Radiographs</w:t>
        </w:r>
      </w:hyperlink>
    </w:p>
    <w:p w14:paraId="2EE6B0AD"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46" w:history="1">
        <w:r w:rsidRPr="005875D2">
          <w:rPr>
            <w:rStyle w:val="Hyperlink"/>
          </w:rPr>
          <w:t>216.300</w:t>
        </w:r>
        <w:r>
          <w:rPr>
            <w:rFonts w:asciiTheme="minorHAnsi" w:eastAsiaTheme="minorEastAsia" w:hAnsiTheme="minorHAnsi" w:cstheme="minorBidi"/>
            <w:kern w:val="2"/>
            <w:sz w:val="24"/>
            <w:szCs w:val="24"/>
            <w14:ligatures w14:val="standardContextual"/>
          </w:rPr>
          <w:tab/>
        </w:r>
        <w:r w:rsidRPr="005875D2">
          <w:rPr>
            <w:rStyle w:val="Hyperlink"/>
          </w:rPr>
          <w:t>Intraoral Film</w:t>
        </w:r>
      </w:hyperlink>
    </w:p>
    <w:p w14:paraId="6314BA35"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47" w:history="1">
        <w:r w:rsidRPr="005875D2">
          <w:rPr>
            <w:rStyle w:val="Hyperlink"/>
          </w:rPr>
          <w:t>217.000</w:t>
        </w:r>
        <w:r>
          <w:rPr>
            <w:rFonts w:asciiTheme="minorHAnsi" w:eastAsiaTheme="minorEastAsia" w:hAnsiTheme="minorHAnsi" w:cstheme="minorBidi"/>
            <w:kern w:val="2"/>
            <w:sz w:val="24"/>
            <w:szCs w:val="24"/>
            <w14:ligatures w14:val="standardContextual"/>
          </w:rPr>
          <w:tab/>
        </w:r>
        <w:r w:rsidRPr="005875D2">
          <w:rPr>
            <w:rStyle w:val="Hyperlink"/>
          </w:rPr>
          <w:t>Preventive Services</w:t>
        </w:r>
      </w:hyperlink>
    </w:p>
    <w:p w14:paraId="2D386988"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48" w:history="1">
        <w:r w:rsidRPr="005875D2">
          <w:rPr>
            <w:rStyle w:val="Hyperlink"/>
          </w:rPr>
          <w:t>217.100</w:t>
        </w:r>
        <w:r>
          <w:rPr>
            <w:rFonts w:asciiTheme="minorHAnsi" w:eastAsiaTheme="minorEastAsia" w:hAnsiTheme="minorHAnsi" w:cstheme="minorBidi"/>
            <w:kern w:val="2"/>
            <w:sz w:val="24"/>
            <w:szCs w:val="24"/>
            <w14:ligatures w14:val="standardContextual"/>
          </w:rPr>
          <w:tab/>
        </w:r>
        <w:r w:rsidRPr="005875D2">
          <w:rPr>
            <w:rStyle w:val="Hyperlink"/>
          </w:rPr>
          <w:t>Dental Prophylaxis and Fluoride Treatment</w:t>
        </w:r>
      </w:hyperlink>
    </w:p>
    <w:p w14:paraId="68355DEC"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49" w:history="1">
        <w:r w:rsidRPr="005875D2">
          <w:rPr>
            <w:rStyle w:val="Hyperlink"/>
          </w:rPr>
          <w:t>217.200</w:t>
        </w:r>
        <w:r>
          <w:rPr>
            <w:rFonts w:asciiTheme="minorHAnsi" w:eastAsiaTheme="minorEastAsia" w:hAnsiTheme="minorHAnsi" w:cstheme="minorBidi"/>
            <w:kern w:val="2"/>
            <w:sz w:val="24"/>
            <w:szCs w:val="24"/>
            <w14:ligatures w14:val="standardContextual"/>
          </w:rPr>
          <w:tab/>
        </w:r>
        <w:r w:rsidRPr="005875D2">
          <w:rPr>
            <w:rStyle w:val="Hyperlink"/>
          </w:rPr>
          <w:t>Dental Sealants</w:t>
        </w:r>
      </w:hyperlink>
    </w:p>
    <w:p w14:paraId="62610691"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50" w:history="1">
        <w:r w:rsidRPr="005875D2">
          <w:rPr>
            <w:rStyle w:val="Hyperlink"/>
          </w:rPr>
          <w:t>218.000</w:t>
        </w:r>
        <w:r>
          <w:rPr>
            <w:rFonts w:asciiTheme="minorHAnsi" w:eastAsiaTheme="minorEastAsia" w:hAnsiTheme="minorHAnsi" w:cstheme="minorBidi"/>
            <w:kern w:val="2"/>
            <w:sz w:val="24"/>
            <w:szCs w:val="24"/>
            <w14:ligatures w14:val="standardContextual"/>
          </w:rPr>
          <w:tab/>
        </w:r>
        <w:r w:rsidRPr="005875D2">
          <w:rPr>
            <w:rStyle w:val="Hyperlink"/>
          </w:rPr>
          <w:t>Space Maintainers</w:t>
        </w:r>
      </w:hyperlink>
    </w:p>
    <w:p w14:paraId="3F45CEBA"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51" w:history="1">
        <w:r w:rsidRPr="005875D2">
          <w:rPr>
            <w:rStyle w:val="Hyperlink"/>
          </w:rPr>
          <w:t>218.100</w:t>
        </w:r>
        <w:r>
          <w:rPr>
            <w:rFonts w:asciiTheme="minorHAnsi" w:eastAsiaTheme="minorEastAsia" w:hAnsiTheme="minorHAnsi" w:cstheme="minorBidi"/>
            <w:kern w:val="2"/>
            <w:sz w:val="24"/>
            <w:szCs w:val="24"/>
            <w14:ligatures w14:val="standardContextual"/>
          </w:rPr>
          <w:tab/>
        </w:r>
        <w:r w:rsidRPr="005875D2">
          <w:rPr>
            <w:rStyle w:val="Hyperlink"/>
          </w:rPr>
          <w:t>Diagnostic Casts (Dental Molds)</w:t>
        </w:r>
      </w:hyperlink>
    </w:p>
    <w:p w14:paraId="74189E8B"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52" w:history="1">
        <w:r w:rsidRPr="005875D2">
          <w:rPr>
            <w:rStyle w:val="Hyperlink"/>
          </w:rPr>
          <w:t>219.000</w:t>
        </w:r>
        <w:r>
          <w:rPr>
            <w:rFonts w:asciiTheme="minorHAnsi" w:eastAsiaTheme="minorEastAsia" w:hAnsiTheme="minorHAnsi" w:cstheme="minorBidi"/>
            <w:kern w:val="2"/>
            <w:sz w:val="24"/>
            <w:szCs w:val="24"/>
            <w14:ligatures w14:val="standardContextual"/>
          </w:rPr>
          <w:tab/>
        </w:r>
        <w:r w:rsidRPr="005875D2">
          <w:rPr>
            <w:rStyle w:val="Hyperlink"/>
          </w:rPr>
          <w:t>Restorations</w:t>
        </w:r>
      </w:hyperlink>
    </w:p>
    <w:p w14:paraId="6F8726B1"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53" w:history="1">
        <w:r w:rsidRPr="005875D2">
          <w:rPr>
            <w:rStyle w:val="Hyperlink"/>
          </w:rPr>
          <w:t>219.100</w:t>
        </w:r>
        <w:r>
          <w:rPr>
            <w:rFonts w:asciiTheme="minorHAnsi" w:eastAsiaTheme="minorEastAsia" w:hAnsiTheme="minorHAnsi" w:cstheme="minorBidi"/>
            <w:kern w:val="2"/>
            <w:sz w:val="24"/>
            <w:szCs w:val="24"/>
            <w14:ligatures w14:val="standardContextual"/>
          </w:rPr>
          <w:tab/>
        </w:r>
        <w:r w:rsidRPr="005875D2">
          <w:rPr>
            <w:rStyle w:val="Hyperlink"/>
          </w:rPr>
          <w:t>Amalgam Restorations</w:t>
        </w:r>
      </w:hyperlink>
    </w:p>
    <w:p w14:paraId="2EE4393B"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54" w:history="1">
        <w:r w:rsidRPr="005875D2">
          <w:rPr>
            <w:rStyle w:val="Hyperlink"/>
          </w:rPr>
          <w:t>219.200</w:t>
        </w:r>
        <w:r>
          <w:rPr>
            <w:rFonts w:asciiTheme="minorHAnsi" w:eastAsiaTheme="minorEastAsia" w:hAnsiTheme="minorHAnsi" w:cstheme="minorBidi"/>
            <w:kern w:val="2"/>
            <w:sz w:val="24"/>
            <w:szCs w:val="24"/>
            <w14:ligatures w14:val="standardContextual"/>
          </w:rPr>
          <w:tab/>
        </w:r>
        <w:r w:rsidRPr="005875D2">
          <w:rPr>
            <w:rStyle w:val="Hyperlink"/>
          </w:rPr>
          <w:t>Composite Resin Restorations</w:t>
        </w:r>
      </w:hyperlink>
    </w:p>
    <w:p w14:paraId="047459B0"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55" w:history="1">
        <w:r w:rsidRPr="005875D2">
          <w:rPr>
            <w:rStyle w:val="Hyperlink"/>
          </w:rPr>
          <w:t>220.000</w:t>
        </w:r>
        <w:r>
          <w:rPr>
            <w:rFonts w:asciiTheme="minorHAnsi" w:eastAsiaTheme="minorEastAsia" w:hAnsiTheme="minorHAnsi" w:cstheme="minorBidi"/>
            <w:kern w:val="2"/>
            <w:sz w:val="24"/>
            <w:szCs w:val="24"/>
            <w14:ligatures w14:val="standardContextual"/>
          </w:rPr>
          <w:tab/>
        </w:r>
        <w:r w:rsidRPr="005875D2">
          <w:rPr>
            <w:rStyle w:val="Hyperlink"/>
          </w:rPr>
          <w:t>Crowns – Single Restorations Only</w:t>
        </w:r>
      </w:hyperlink>
    </w:p>
    <w:p w14:paraId="7EA172D3"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56" w:history="1">
        <w:r w:rsidRPr="005875D2">
          <w:rPr>
            <w:rStyle w:val="Hyperlink"/>
          </w:rPr>
          <w:t>221.000</w:t>
        </w:r>
        <w:r>
          <w:rPr>
            <w:rFonts w:asciiTheme="minorHAnsi" w:eastAsiaTheme="minorEastAsia" w:hAnsiTheme="minorHAnsi" w:cstheme="minorBidi"/>
            <w:kern w:val="2"/>
            <w:sz w:val="24"/>
            <w:szCs w:val="24"/>
            <w14:ligatures w14:val="standardContextual"/>
          </w:rPr>
          <w:tab/>
        </w:r>
        <w:r w:rsidRPr="005875D2">
          <w:rPr>
            <w:rStyle w:val="Hyperlink"/>
          </w:rPr>
          <w:t>Endodontia</w:t>
        </w:r>
      </w:hyperlink>
    </w:p>
    <w:p w14:paraId="12BF0A35"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57" w:history="1">
        <w:r w:rsidRPr="005875D2">
          <w:rPr>
            <w:rStyle w:val="Hyperlink"/>
          </w:rPr>
          <w:t>222.000</w:t>
        </w:r>
        <w:r>
          <w:rPr>
            <w:rFonts w:asciiTheme="minorHAnsi" w:eastAsiaTheme="minorEastAsia" w:hAnsiTheme="minorHAnsi" w:cstheme="minorBidi"/>
            <w:kern w:val="2"/>
            <w:sz w:val="24"/>
            <w:szCs w:val="24"/>
            <w14:ligatures w14:val="standardContextual"/>
          </w:rPr>
          <w:tab/>
        </w:r>
        <w:r w:rsidRPr="005875D2">
          <w:rPr>
            <w:rStyle w:val="Hyperlink"/>
          </w:rPr>
          <w:t>Periodontal Procedures</w:t>
        </w:r>
      </w:hyperlink>
    </w:p>
    <w:p w14:paraId="45F748FA"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58" w:history="1">
        <w:r w:rsidRPr="005875D2">
          <w:rPr>
            <w:rStyle w:val="Hyperlink"/>
          </w:rPr>
          <w:t>223.000</w:t>
        </w:r>
        <w:r>
          <w:rPr>
            <w:rFonts w:asciiTheme="minorHAnsi" w:eastAsiaTheme="minorEastAsia" w:hAnsiTheme="minorHAnsi" w:cstheme="minorBidi"/>
            <w:kern w:val="2"/>
            <w:sz w:val="24"/>
            <w:szCs w:val="24"/>
            <w14:ligatures w14:val="standardContextual"/>
          </w:rPr>
          <w:tab/>
        </w:r>
        <w:r w:rsidRPr="005875D2">
          <w:rPr>
            <w:rStyle w:val="Hyperlink"/>
          </w:rPr>
          <w:t>Removable Prosthetic Services (Full and Partial Dentures, Including Repairs</w:t>
        </w:r>
      </w:hyperlink>
    </w:p>
    <w:p w14:paraId="3AB781BA"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59" w:history="1">
        <w:r w:rsidRPr="005875D2">
          <w:rPr>
            <w:rStyle w:val="Hyperlink"/>
          </w:rPr>
          <w:t>224.000</w:t>
        </w:r>
        <w:r>
          <w:rPr>
            <w:rFonts w:asciiTheme="minorHAnsi" w:eastAsiaTheme="minorEastAsia" w:hAnsiTheme="minorHAnsi" w:cstheme="minorBidi"/>
            <w:kern w:val="2"/>
            <w:sz w:val="24"/>
            <w:szCs w:val="24"/>
            <w14:ligatures w14:val="standardContextual"/>
          </w:rPr>
          <w:tab/>
        </w:r>
        <w:r w:rsidRPr="005875D2">
          <w:rPr>
            <w:rStyle w:val="Hyperlink"/>
          </w:rPr>
          <w:t>Adjustments and Relines of Dentures for Beneficiaries Age 21 and Over</w:t>
        </w:r>
      </w:hyperlink>
    </w:p>
    <w:p w14:paraId="2CF88D6B"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60" w:history="1">
        <w:r w:rsidRPr="005875D2">
          <w:rPr>
            <w:rStyle w:val="Hyperlink"/>
          </w:rPr>
          <w:t>225.000</w:t>
        </w:r>
        <w:r>
          <w:rPr>
            <w:rFonts w:asciiTheme="minorHAnsi" w:eastAsiaTheme="minorEastAsia" w:hAnsiTheme="minorHAnsi" w:cstheme="minorBidi"/>
            <w:kern w:val="2"/>
            <w:sz w:val="24"/>
            <w:szCs w:val="24"/>
            <w14:ligatures w14:val="standardContextual"/>
          </w:rPr>
          <w:tab/>
        </w:r>
        <w:r w:rsidRPr="005875D2">
          <w:rPr>
            <w:rStyle w:val="Hyperlink"/>
          </w:rPr>
          <w:t>Oral Surgery</w:t>
        </w:r>
      </w:hyperlink>
    </w:p>
    <w:p w14:paraId="56561B56"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61" w:history="1">
        <w:r w:rsidRPr="005875D2">
          <w:rPr>
            <w:rStyle w:val="Hyperlink"/>
          </w:rPr>
          <w:t>225.100</w:t>
        </w:r>
        <w:r>
          <w:rPr>
            <w:rFonts w:asciiTheme="minorHAnsi" w:eastAsiaTheme="minorEastAsia" w:hAnsiTheme="minorHAnsi" w:cstheme="minorBidi"/>
            <w:kern w:val="2"/>
            <w:sz w:val="24"/>
            <w:szCs w:val="24"/>
            <w14:ligatures w14:val="standardContextual"/>
          </w:rPr>
          <w:tab/>
        </w:r>
        <w:r w:rsidRPr="005875D2">
          <w:rPr>
            <w:rStyle w:val="Hyperlink"/>
          </w:rPr>
          <w:t>Simple Extraction</w:t>
        </w:r>
      </w:hyperlink>
    </w:p>
    <w:p w14:paraId="40638770"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62" w:history="1">
        <w:r w:rsidRPr="005875D2">
          <w:rPr>
            <w:rStyle w:val="Hyperlink"/>
          </w:rPr>
          <w:t>225.200</w:t>
        </w:r>
        <w:r>
          <w:rPr>
            <w:rFonts w:asciiTheme="minorHAnsi" w:eastAsiaTheme="minorEastAsia" w:hAnsiTheme="minorHAnsi" w:cstheme="minorBidi"/>
            <w:kern w:val="2"/>
            <w:sz w:val="24"/>
            <w:szCs w:val="24"/>
            <w14:ligatures w14:val="standardContextual"/>
          </w:rPr>
          <w:tab/>
        </w:r>
        <w:r w:rsidRPr="005875D2">
          <w:rPr>
            <w:rStyle w:val="Hyperlink"/>
          </w:rPr>
          <w:t>Surgical Extractions</w:t>
        </w:r>
      </w:hyperlink>
    </w:p>
    <w:p w14:paraId="454F9B52"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63" w:history="1">
        <w:r w:rsidRPr="005875D2">
          <w:rPr>
            <w:rStyle w:val="Hyperlink"/>
          </w:rPr>
          <w:t>225.300</w:t>
        </w:r>
        <w:r>
          <w:rPr>
            <w:rFonts w:asciiTheme="minorHAnsi" w:eastAsiaTheme="minorEastAsia" w:hAnsiTheme="minorHAnsi" w:cstheme="minorBidi"/>
            <w:kern w:val="2"/>
            <w:sz w:val="24"/>
            <w:szCs w:val="24"/>
            <w14:ligatures w14:val="standardContextual"/>
          </w:rPr>
          <w:tab/>
        </w:r>
        <w:r w:rsidRPr="005875D2">
          <w:rPr>
            <w:rStyle w:val="Hyperlink"/>
          </w:rPr>
          <w:t>Traumatic Accident</w:t>
        </w:r>
      </w:hyperlink>
    </w:p>
    <w:p w14:paraId="1A066525"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64" w:history="1">
        <w:r w:rsidRPr="005875D2">
          <w:rPr>
            <w:rStyle w:val="Hyperlink"/>
          </w:rPr>
          <w:t>225.400</w:t>
        </w:r>
        <w:r>
          <w:rPr>
            <w:rFonts w:asciiTheme="minorHAnsi" w:eastAsiaTheme="minorEastAsia" w:hAnsiTheme="minorHAnsi" w:cstheme="minorBidi"/>
            <w:kern w:val="2"/>
            <w:sz w:val="24"/>
            <w:szCs w:val="24"/>
            <w14:ligatures w14:val="standardContextual"/>
          </w:rPr>
          <w:tab/>
        </w:r>
        <w:r w:rsidRPr="005875D2">
          <w:rPr>
            <w:rStyle w:val="Hyperlink"/>
          </w:rPr>
          <w:t>By Report</w:t>
        </w:r>
      </w:hyperlink>
    </w:p>
    <w:p w14:paraId="0262F371"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65" w:history="1">
        <w:r w:rsidRPr="005875D2">
          <w:rPr>
            <w:rStyle w:val="Hyperlink"/>
          </w:rPr>
          <w:t>225.500</w:t>
        </w:r>
        <w:r>
          <w:rPr>
            <w:rFonts w:asciiTheme="minorHAnsi" w:eastAsiaTheme="minorEastAsia" w:hAnsiTheme="minorHAnsi" w:cstheme="minorBidi"/>
            <w:kern w:val="2"/>
            <w:sz w:val="24"/>
            <w:szCs w:val="24"/>
            <w14:ligatures w14:val="standardContextual"/>
          </w:rPr>
          <w:tab/>
        </w:r>
        <w:r w:rsidRPr="005875D2">
          <w:rPr>
            <w:rStyle w:val="Hyperlink"/>
          </w:rPr>
          <w:t>Deep Sedation and General Anesthesia</w:t>
        </w:r>
      </w:hyperlink>
    </w:p>
    <w:p w14:paraId="2921F5F7"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66" w:history="1">
        <w:r w:rsidRPr="005875D2">
          <w:rPr>
            <w:rStyle w:val="Hyperlink"/>
          </w:rPr>
          <w:t>226.000</w:t>
        </w:r>
        <w:r>
          <w:rPr>
            <w:rFonts w:asciiTheme="minorHAnsi" w:eastAsiaTheme="minorEastAsia" w:hAnsiTheme="minorHAnsi" w:cstheme="minorBidi"/>
            <w:kern w:val="2"/>
            <w:sz w:val="24"/>
            <w:szCs w:val="24"/>
            <w14:ligatures w14:val="standardContextual"/>
          </w:rPr>
          <w:tab/>
        </w:r>
        <w:r w:rsidRPr="005875D2">
          <w:rPr>
            <w:rStyle w:val="Hyperlink"/>
          </w:rPr>
          <w:t>Orthodontics</w:t>
        </w:r>
      </w:hyperlink>
    </w:p>
    <w:p w14:paraId="16E5DC40"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67" w:history="1">
        <w:r w:rsidRPr="005875D2">
          <w:rPr>
            <w:rStyle w:val="Hyperlink"/>
          </w:rPr>
          <w:t>226.100</w:t>
        </w:r>
        <w:r>
          <w:rPr>
            <w:rFonts w:asciiTheme="minorHAnsi" w:eastAsiaTheme="minorEastAsia" w:hAnsiTheme="minorHAnsi" w:cstheme="minorBidi"/>
            <w:kern w:val="2"/>
            <w:sz w:val="24"/>
            <w:szCs w:val="24"/>
            <w14:ligatures w14:val="standardContextual"/>
          </w:rPr>
          <w:tab/>
        </w:r>
        <w:r w:rsidRPr="005875D2">
          <w:rPr>
            <w:rStyle w:val="Hyperlink"/>
          </w:rPr>
          <w:t>Comprehensive Orthodontic Treatment</w:t>
        </w:r>
      </w:hyperlink>
    </w:p>
    <w:p w14:paraId="0B3F53BA"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68" w:history="1">
        <w:r w:rsidRPr="005875D2">
          <w:rPr>
            <w:rStyle w:val="Hyperlink"/>
          </w:rPr>
          <w:t>226.110</w:t>
        </w:r>
        <w:r>
          <w:rPr>
            <w:rFonts w:asciiTheme="minorHAnsi" w:eastAsiaTheme="minorEastAsia" w:hAnsiTheme="minorHAnsi" w:cstheme="minorBidi"/>
            <w:kern w:val="2"/>
            <w:sz w:val="24"/>
            <w:szCs w:val="24"/>
            <w14:ligatures w14:val="standardContextual"/>
          </w:rPr>
          <w:tab/>
        </w:r>
        <w:r w:rsidRPr="005875D2">
          <w:rPr>
            <w:rStyle w:val="Hyperlink"/>
          </w:rPr>
          <w:t>Comprehensive Orthodontic Treatment</w:t>
        </w:r>
      </w:hyperlink>
    </w:p>
    <w:p w14:paraId="177BBD32"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69" w:history="1">
        <w:r w:rsidRPr="005875D2">
          <w:rPr>
            <w:rStyle w:val="Hyperlink"/>
          </w:rPr>
          <w:t>226.200</w:t>
        </w:r>
        <w:r>
          <w:rPr>
            <w:rFonts w:asciiTheme="minorHAnsi" w:eastAsiaTheme="minorEastAsia" w:hAnsiTheme="minorHAnsi" w:cstheme="minorBidi"/>
            <w:kern w:val="2"/>
            <w:sz w:val="24"/>
            <w:szCs w:val="24"/>
            <w14:ligatures w14:val="standardContextual"/>
          </w:rPr>
          <w:tab/>
        </w:r>
        <w:r w:rsidRPr="005875D2">
          <w:rPr>
            <w:rStyle w:val="Hyperlink"/>
          </w:rPr>
          <w:t>Limited Orthodontic Treatment</w:t>
        </w:r>
      </w:hyperlink>
    </w:p>
    <w:p w14:paraId="0115EA9B"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70" w:history="1">
        <w:r w:rsidRPr="005875D2">
          <w:rPr>
            <w:rStyle w:val="Hyperlink"/>
          </w:rPr>
          <w:t>226.300</w:t>
        </w:r>
        <w:r>
          <w:rPr>
            <w:rFonts w:asciiTheme="minorHAnsi" w:eastAsiaTheme="minorEastAsia" w:hAnsiTheme="minorHAnsi" w:cstheme="minorBidi"/>
            <w:kern w:val="2"/>
            <w:sz w:val="24"/>
            <w:szCs w:val="24"/>
            <w14:ligatures w14:val="standardContextual"/>
          </w:rPr>
          <w:tab/>
        </w:r>
        <w:r w:rsidRPr="005875D2">
          <w:rPr>
            <w:rStyle w:val="Hyperlink"/>
          </w:rPr>
          <w:t>Orthodontic Evaluation</w:t>
        </w:r>
      </w:hyperlink>
    </w:p>
    <w:p w14:paraId="40D5DBB4"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71" w:history="1">
        <w:r w:rsidRPr="005875D2">
          <w:rPr>
            <w:rStyle w:val="Hyperlink"/>
          </w:rPr>
          <w:t>226.310</w:t>
        </w:r>
        <w:r>
          <w:rPr>
            <w:rFonts w:asciiTheme="minorHAnsi" w:eastAsiaTheme="minorEastAsia" w:hAnsiTheme="minorHAnsi" w:cstheme="minorBidi"/>
            <w:kern w:val="2"/>
            <w:sz w:val="24"/>
            <w:szCs w:val="24"/>
            <w14:ligatures w14:val="standardContextual"/>
          </w:rPr>
          <w:tab/>
        </w:r>
        <w:r w:rsidRPr="005875D2">
          <w:rPr>
            <w:rStyle w:val="Hyperlink"/>
          </w:rPr>
          <w:t>Orthodontic (Diagnostic) Records</w:t>
        </w:r>
      </w:hyperlink>
    </w:p>
    <w:p w14:paraId="675A665A"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72" w:history="1">
        <w:r w:rsidRPr="005875D2">
          <w:rPr>
            <w:rStyle w:val="Hyperlink"/>
          </w:rPr>
          <w:t>226.400</w:t>
        </w:r>
        <w:r>
          <w:rPr>
            <w:rFonts w:asciiTheme="minorHAnsi" w:eastAsiaTheme="minorEastAsia" w:hAnsiTheme="minorHAnsi" w:cstheme="minorBidi"/>
            <w:kern w:val="2"/>
            <w:sz w:val="24"/>
            <w:szCs w:val="24"/>
            <w14:ligatures w14:val="standardContextual"/>
          </w:rPr>
          <w:tab/>
        </w:r>
        <w:r w:rsidRPr="005875D2">
          <w:rPr>
            <w:rStyle w:val="Hyperlink"/>
          </w:rPr>
          <w:t>Prior Authorization for Orthodontics</w:t>
        </w:r>
      </w:hyperlink>
    </w:p>
    <w:p w14:paraId="12156776"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73" w:history="1">
        <w:r w:rsidRPr="005875D2">
          <w:rPr>
            <w:rStyle w:val="Hyperlink"/>
          </w:rPr>
          <w:t>226.410</w:t>
        </w:r>
        <w:r>
          <w:rPr>
            <w:rFonts w:asciiTheme="minorHAnsi" w:eastAsiaTheme="minorEastAsia" w:hAnsiTheme="minorHAnsi" w:cstheme="minorBidi"/>
            <w:kern w:val="2"/>
            <w:sz w:val="24"/>
            <w:szCs w:val="24"/>
            <w14:ligatures w14:val="standardContextual"/>
          </w:rPr>
          <w:tab/>
        </w:r>
        <w:r w:rsidRPr="005875D2">
          <w:rPr>
            <w:rStyle w:val="Hyperlink"/>
          </w:rPr>
          <w:t>Beneficiary Eligibility for Orthodontic Treatment</w:t>
        </w:r>
      </w:hyperlink>
    </w:p>
    <w:p w14:paraId="5A2EC865"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74" w:history="1">
        <w:r w:rsidRPr="005875D2">
          <w:rPr>
            <w:rStyle w:val="Hyperlink"/>
          </w:rPr>
          <w:t>226.500</w:t>
        </w:r>
        <w:r>
          <w:rPr>
            <w:rFonts w:asciiTheme="minorHAnsi" w:eastAsiaTheme="minorEastAsia" w:hAnsiTheme="minorHAnsi" w:cstheme="minorBidi"/>
            <w:kern w:val="2"/>
            <w:sz w:val="24"/>
            <w:szCs w:val="24"/>
            <w14:ligatures w14:val="standardContextual"/>
          </w:rPr>
          <w:tab/>
        </w:r>
        <w:r w:rsidRPr="005875D2">
          <w:rPr>
            <w:rStyle w:val="Hyperlink"/>
          </w:rPr>
          <w:t>Instructions for Reimbursement of Comprehensive and Limited Treatment</w:t>
        </w:r>
      </w:hyperlink>
    </w:p>
    <w:p w14:paraId="4FCAC32D"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75" w:history="1">
        <w:r w:rsidRPr="005875D2">
          <w:rPr>
            <w:rStyle w:val="Hyperlink"/>
          </w:rPr>
          <w:t>226.600</w:t>
        </w:r>
        <w:r>
          <w:rPr>
            <w:rFonts w:asciiTheme="minorHAnsi" w:eastAsiaTheme="minorEastAsia" w:hAnsiTheme="minorHAnsi" w:cstheme="minorBidi"/>
            <w:kern w:val="2"/>
            <w:sz w:val="24"/>
            <w:szCs w:val="24"/>
            <w14:ligatures w14:val="standardContextual"/>
          </w:rPr>
          <w:tab/>
        </w:r>
        <w:r w:rsidRPr="005875D2">
          <w:rPr>
            <w:rStyle w:val="Hyperlink"/>
          </w:rPr>
          <w:t>Orthodontic Transfer Cases</w:t>
        </w:r>
      </w:hyperlink>
    </w:p>
    <w:p w14:paraId="30AE722F"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76" w:history="1">
        <w:r w:rsidRPr="005875D2">
          <w:rPr>
            <w:rStyle w:val="Hyperlink"/>
          </w:rPr>
          <w:t>226.610</w:t>
        </w:r>
        <w:r>
          <w:rPr>
            <w:rFonts w:asciiTheme="minorHAnsi" w:eastAsiaTheme="minorEastAsia" w:hAnsiTheme="minorHAnsi" w:cstheme="minorBidi"/>
            <w:kern w:val="2"/>
            <w:sz w:val="24"/>
            <w:szCs w:val="24"/>
            <w14:ligatures w14:val="standardContextual"/>
          </w:rPr>
          <w:tab/>
        </w:r>
        <w:r w:rsidRPr="005875D2">
          <w:rPr>
            <w:rStyle w:val="Hyperlink"/>
          </w:rPr>
          <w:t>Premature Termination of Orthodontic Treatment</w:t>
        </w:r>
      </w:hyperlink>
    </w:p>
    <w:p w14:paraId="2F5F50F0"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77" w:history="1">
        <w:r w:rsidRPr="005875D2">
          <w:rPr>
            <w:rStyle w:val="Hyperlink"/>
          </w:rPr>
          <w:t>226.700</w:t>
        </w:r>
        <w:r>
          <w:rPr>
            <w:rFonts w:asciiTheme="minorHAnsi" w:eastAsiaTheme="minorEastAsia" w:hAnsiTheme="minorHAnsi" w:cstheme="minorBidi"/>
            <w:kern w:val="2"/>
            <w:sz w:val="24"/>
            <w:szCs w:val="24"/>
            <w14:ligatures w14:val="standardContextual"/>
          </w:rPr>
          <w:tab/>
        </w:r>
        <w:r w:rsidRPr="005875D2">
          <w:rPr>
            <w:rStyle w:val="Hyperlink"/>
          </w:rPr>
          <w:t>Retention of Records</w:t>
        </w:r>
      </w:hyperlink>
    </w:p>
    <w:p w14:paraId="76B0D52F"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78" w:history="1">
        <w:r w:rsidRPr="005875D2">
          <w:rPr>
            <w:rStyle w:val="Hyperlink"/>
          </w:rPr>
          <w:t>227.000</w:t>
        </w:r>
        <w:r>
          <w:rPr>
            <w:rFonts w:asciiTheme="minorHAnsi" w:eastAsiaTheme="minorEastAsia" w:hAnsiTheme="minorHAnsi" w:cstheme="minorBidi"/>
            <w:kern w:val="2"/>
            <w:sz w:val="24"/>
            <w:szCs w:val="24"/>
            <w14:ligatures w14:val="standardContextual"/>
          </w:rPr>
          <w:tab/>
        </w:r>
        <w:r w:rsidRPr="005875D2">
          <w:rPr>
            <w:rStyle w:val="Hyperlink"/>
          </w:rPr>
          <w:t>Professional Visits</w:t>
        </w:r>
      </w:hyperlink>
    </w:p>
    <w:p w14:paraId="78EF6FA5"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79" w:history="1">
        <w:r w:rsidRPr="005875D2">
          <w:rPr>
            <w:rStyle w:val="Hyperlink"/>
          </w:rPr>
          <w:t>228.000</w:t>
        </w:r>
        <w:r>
          <w:rPr>
            <w:rFonts w:asciiTheme="minorHAnsi" w:eastAsiaTheme="minorEastAsia" w:hAnsiTheme="minorHAnsi" w:cstheme="minorBidi"/>
            <w:kern w:val="2"/>
            <w:sz w:val="24"/>
            <w:szCs w:val="24"/>
            <w14:ligatures w14:val="standardContextual"/>
          </w:rPr>
          <w:tab/>
        </w:r>
        <w:r w:rsidRPr="005875D2">
          <w:rPr>
            <w:rStyle w:val="Hyperlink"/>
          </w:rPr>
          <w:t>Hospital Services</w:t>
        </w:r>
      </w:hyperlink>
    </w:p>
    <w:p w14:paraId="149B0BA6"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80" w:history="1">
        <w:r w:rsidRPr="005875D2">
          <w:rPr>
            <w:rStyle w:val="Hyperlink"/>
          </w:rPr>
          <w:t>228.100</w:t>
        </w:r>
        <w:r>
          <w:rPr>
            <w:rFonts w:asciiTheme="minorHAnsi" w:eastAsiaTheme="minorEastAsia" w:hAnsiTheme="minorHAnsi" w:cstheme="minorBidi"/>
            <w:kern w:val="2"/>
            <w:sz w:val="24"/>
            <w:szCs w:val="24"/>
            <w14:ligatures w14:val="standardContextual"/>
          </w:rPr>
          <w:tab/>
        </w:r>
        <w:r w:rsidRPr="005875D2">
          <w:rPr>
            <w:rStyle w:val="Hyperlink"/>
          </w:rPr>
          <w:t>Inpatient Hospital Services</w:t>
        </w:r>
      </w:hyperlink>
    </w:p>
    <w:p w14:paraId="1B1A98C7"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81" w:history="1">
        <w:r w:rsidRPr="005875D2">
          <w:rPr>
            <w:rStyle w:val="Hyperlink"/>
          </w:rPr>
          <w:t>228.200</w:t>
        </w:r>
        <w:r>
          <w:rPr>
            <w:rFonts w:asciiTheme="minorHAnsi" w:eastAsiaTheme="minorEastAsia" w:hAnsiTheme="minorHAnsi" w:cstheme="minorBidi"/>
            <w:kern w:val="2"/>
            <w:sz w:val="24"/>
            <w:szCs w:val="24"/>
            <w14:ligatures w14:val="standardContextual"/>
          </w:rPr>
          <w:tab/>
        </w:r>
        <w:r w:rsidRPr="005875D2">
          <w:rPr>
            <w:rStyle w:val="Hyperlink"/>
          </w:rPr>
          <w:t>Outpatient Hospital Services</w:t>
        </w:r>
      </w:hyperlink>
    </w:p>
    <w:p w14:paraId="6663C9FB"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82" w:history="1">
        <w:r w:rsidRPr="005875D2">
          <w:rPr>
            <w:rStyle w:val="Hyperlink"/>
          </w:rPr>
          <w:t>229.000</w:t>
        </w:r>
        <w:r>
          <w:rPr>
            <w:rFonts w:asciiTheme="minorHAnsi" w:eastAsiaTheme="minorEastAsia" w:hAnsiTheme="minorHAnsi" w:cstheme="minorBidi"/>
            <w:kern w:val="2"/>
            <w:sz w:val="24"/>
            <w:szCs w:val="24"/>
            <w14:ligatures w14:val="standardContextual"/>
          </w:rPr>
          <w:tab/>
        </w:r>
        <w:r w:rsidRPr="005875D2">
          <w:rPr>
            <w:rStyle w:val="Hyperlink"/>
          </w:rPr>
          <w:t>Adult Services</w:t>
        </w:r>
      </w:hyperlink>
    </w:p>
    <w:p w14:paraId="1D488B29" w14:textId="77777777" w:rsidR="003B481A" w:rsidRDefault="003B481A">
      <w:pPr>
        <w:pStyle w:val="TOC1"/>
        <w:rPr>
          <w:rFonts w:asciiTheme="minorHAnsi" w:eastAsiaTheme="minorEastAsia" w:hAnsiTheme="minorHAnsi" w:cstheme="minorBidi"/>
          <w:b w:val="0"/>
          <w:caps w:val="0"/>
          <w:color w:val="auto"/>
          <w:kern w:val="2"/>
          <w:sz w:val="24"/>
          <w:szCs w:val="24"/>
          <w14:ligatures w14:val="standardContextual"/>
        </w:rPr>
      </w:pPr>
      <w:hyperlink w:anchor="_Toc199340083" w:history="1">
        <w:r w:rsidRPr="005875D2">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5875D2">
          <w:rPr>
            <w:rStyle w:val="Hyperlink"/>
          </w:rPr>
          <w:t>PRIOR AUTHORIZATION</w:t>
        </w:r>
      </w:hyperlink>
    </w:p>
    <w:p w14:paraId="030F69BB"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84" w:history="1">
        <w:r w:rsidRPr="005875D2">
          <w:rPr>
            <w:rStyle w:val="Hyperlink"/>
          </w:rPr>
          <w:t>231.000</w:t>
        </w:r>
        <w:r>
          <w:rPr>
            <w:rFonts w:asciiTheme="minorHAnsi" w:eastAsiaTheme="minorEastAsia" w:hAnsiTheme="minorHAnsi" w:cstheme="minorBidi"/>
            <w:kern w:val="2"/>
            <w:sz w:val="24"/>
            <w:szCs w:val="24"/>
            <w14:ligatures w14:val="standardContextual"/>
          </w:rPr>
          <w:tab/>
        </w:r>
        <w:r w:rsidRPr="005875D2">
          <w:rPr>
            <w:rStyle w:val="Hyperlink"/>
          </w:rPr>
          <w:t>Procedure for Obtaining Prior Authorization</w:t>
        </w:r>
      </w:hyperlink>
    </w:p>
    <w:p w14:paraId="0157E981"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85" w:history="1">
        <w:r w:rsidRPr="005875D2">
          <w:rPr>
            <w:rStyle w:val="Hyperlink"/>
          </w:rPr>
          <w:t>232.000</w:t>
        </w:r>
        <w:r>
          <w:rPr>
            <w:rFonts w:asciiTheme="minorHAnsi" w:eastAsiaTheme="minorEastAsia" w:hAnsiTheme="minorHAnsi" w:cstheme="minorBidi"/>
            <w:kern w:val="2"/>
            <w:sz w:val="24"/>
            <w:szCs w:val="24"/>
            <w14:ligatures w14:val="standardContextual"/>
          </w:rPr>
          <w:tab/>
        </w:r>
        <w:r w:rsidRPr="005875D2">
          <w:rPr>
            <w:rStyle w:val="Hyperlink"/>
          </w:rPr>
          <w:t>Duration of Authorization</w:t>
        </w:r>
      </w:hyperlink>
    </w:p>
    <w:p w14:paraId="24A5A0AE"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86" w:history="1">
        <w:r w:rsidRPr="005875D2">
          <w:rPr>
            <w:rStyle w:val="Hyperlink"/>
          </w:rPr>
          <w:t>233.000</w:t>
        </w:r>
        <w:r>
          <w:rPr>
            <w:rFonts w:asciiTheme="minorHAnsi" w:eastAsiaTheme="minorEastAsia" w:hAnsiTheme="minorHAnsi" w:cstheme="minorBidi"/>
            <w:kern w:val="2"/>
            <w:sz w:val="24"/>
            <w:szCs w:val="24"/>
            <w14:ligatures w14:val="standardContextual"/>
          </w:rPr>
          <w:tab/>
        </w:r>
        <w:r w:rsidRPr="005875D2">
          <w:rPr>
            <w:rStyle w:val="Hyperlink"/>
          </w:rPr>
          <w:t>Standard Prior Authorization Procedures</w:t>
        </w:r>
      </w:hyperlink>
    </w:p>
    <w:p w14:paraId="01120122"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87" w:history="1">
        <w:r w:rsidRPr="005875D2">
          <w:rPr>
            <w:rStyle w:val="Hyperlink"/>
          </w:rPr>
          <w:t>233.100</w:t>
        </w:r>
        <w:r>
          <w:rPr>
            <w:rFonts w:asciiTheme="minorHAnsi" w:eastAsiaTheme="minorEastAsia" w:hAnsiTheme="minorHAnsi" w:cstheme="minorBidi"/>
            <w:kern w:val="2"/>
            <w:sz w:val="24"/>
            <w:szCs w:val="24"/>
            <w14:ligatures w14:val="standardContextual"/>
          </w:rPr>
          <w:tab/>
        </w:r>
        <w:r w:rsidRPr="005875D2">
          <w:rPr>
            <w:rStyle w:val="Hyperlink"/>
          </w:rPr>
          <w:t>Review of Treatment Plan</w:t>
        </w:r>
      </w:hyperlink>
    </w:p>
    <w:p w14:paraId="2AC23874"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88" w:history="1">
        <w:r w:rsidRPr="005875D2">
          <w:rPr>
            <w:rStyle w:val="Hyperlink"/>
          </w:rPr>
          <w:t>234.000</w:t>
        </w:r>
        <w:r>
          <w:rPr>
            <w:rFonts w:asciiTheme="minorHAnsi" w:eastAsiaTheme="minorEastAsia" w:hAnsiTheme="minorHAnsi" w:cstheme="minorBidi"/>
            <w:kern w:val="2"/>
            <w:sz w:val="24"/>
            <w:szCs w:val="24"/>
            <w14:ligatures w14:val="standardContextual"/>
          </w:rPr>
          <w:tab/>
        </w:r>
        <w:r w:rsidRPr="005875D2">
          <w:rPr>
            <w:rStyle w:val="Hyperlink"/>
          </w:rPr>
          <w:t>Emergency Procedures</w:t>
        </w:r>
      </w:hyperlink>
    </w:p>
    <w:p w14:paraId="77FC73B9"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89" w:history="1">
        <w:r w:rsidRPr="005875D2">
          <w:rPr>
            <w:rStyle w:val="Hyperlink"/>
          </w:rPr>
          <w:t>235.000</w:t>
        </w:r>
        <w:r>
          <w:rPr>
            <w:rFonts w:asciiTheme="minorHAnsi" w:eastAsiaTheme="minorEastAsia" w:hAnsiTheme="minorHAnsi" w:cstheme="minorBidi"/>
            <w:kern w:val="2"/>
            <w:sz w:val="24"/>
            <w:szCs w:val="24"/>
            <w14:ligatures w14:val="standardContextual"/>
          </w:rPr>
          <w:tab/>
        </w:r>
        <w:r w:rsidRPr="005875D2">
          <w:rPr>
            <w:rStyle w:val="Hyperlink"/>
          </w:rPr>
          <w:t>Orthodontia Prior Authorization</w:t>
        </w:r>
      </w:hyperlink>
    </w:p>
    <w:p w14:paraId="2AF06909"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90" w:history="1">
        <w:r w:rsidRPr="005875D2">
          <w:rPr>
            <w:rStyle w:val="Hyperlink"/>
          </w:rPr>
          <w:t>236.000</w:t>
        </w:r>
        <w:r>
          <w:rPr>
            <w:rFonts w:asciiTheme="minorHAnsi" w:eastAsiaTheme="minorEastAsia" w:hAnsiTheme="minorHAnsi" w:cstheme="minorBidi"/>
            <w:kern w:val="2"/>
            <w:sz w:val="24"/>
            <w:szCs w:val="24"/>
            <w14:ligatures w14:val="standardContextual"/>
          </w:rPr>
          <w:tab/>
        </w:r>
        <w:r w:rsidRPr="005875D2">
          <w:rPr>
            <w:rStyle w:val="Hyperlink"/>
          </w:rPr>
          <w:t>Prescription Prior Authorization</w:t>
        </w:r>
      </w:hyperlink>
    </w:p>
    <w:p w14:paraId="63FA363D" w14:textId="77777777" w:rsidR="003B481A" w:rsidRDefault="003B481A">
      <w:pPr>
        <w:pStyle w:val="TOC1"/>
        <w:rPr>
          <w:rFonts w:asciiTheme="minorHAnsi" w:eastAsiaTheme="minorEastAsia" w:hAnsiTheme="minorHAnsi" w:cstheme="minorBidi"/>
          <w:b w:val="0"/>
          <w:caps w:val="0"/>
          <w:color w:val="auto"/>
          <w:kern w:val="2"/>
          <w:sz w:val="24"/>
          <w:szCs w:val="24"/>
          <w14:ligatures w14:val="standardContextual"/>
        </w:rPr>
      </w:pPr>
      <w:hyperlink w:anchor="_Toc199340091" w:history="1">
        <w:r w:rsidRPr="005875D2">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5875D2">
          <w:rPr>
            <w:rStyle w:val="Hyperlink"/>
          </w:rPr>
          <w:t>REIMBURSEMENT</w:t>
        </w:r>
      </w:hyperlink>
    </w:p>
    <w:p w14:paraId="10FFB64D"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92" w:history="1">
        <w:r w:rsidRPr="005875D2">
          <w:rPr>
            <w:rStyle w:val="Hyperlink"/>
          </w:rPr>
          <w:t>241.000</w:t>
        </w:r>
        <w:r>
          <w:rPr>
            <w:rFonts w:asciiTheme="minorHAnsi" w:eastAsiaTheme="minorEastAsia" w:hAnsiTheme="minorHAnsi" w:cstheme="minorBidi"/>
            <w:kern w:val="2"/>
            <w:sz w:val="24"/>
            <w:szCs w:val="24"/>
            <w14:ligatures w14:val="standardContextual"/>
          </w:rPr>
          <w:tab/>
        </w:r>
        <w:r w:rsidRPr="005875D2">
          <w:rPr>
            <w:rStyle w:val="Hyperlink"/>
          </w:rPr>
          <w:t>Method of Reimbursement</w:t>
        </w:r>
      </w:hyperlink>
    </w:p>
    <w:p w14:paraId="3D017047"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93" w:history="1">
        <w:r w:rsidRPr="005875D2">
          <w:rPr>
            <w:rStyle w:val="Hyperlink"/>
          </w:rPr>
          <w:t>241.010</w:t>
        </w:r>
        <w:r>
          <w:rPr>
            <w:rFonts w:asciiTheme="minorHAnsi" w:eastAsiaTheme="minorEastAsia" w:hAnsiTheme="minorHAnsi" w:cstheme="minorBidi"/>
            <w:kern w:val="2"/>
            <w:sz w:val="24"/>
            <w:szCs w:val="24"/>
            <w14:ligatures w14:val="standardContextual"/>
          </w:rPr>
          <w:tab/>
        </w:r>
        <w:r w:rsidRPr="005875D2">
          <w:rPr>
            <w:rStyle w:val="Hyperlink"/>
          </w:rPr>
          <w:t>Fee Schedules</w:t>
        </w:r>
      </w:hyperlink>
    </w:p>
    <w:p w14:paraId="7B3D387E"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94" w:history="1">
        <w:r w:rsidRPr="005875D2">
          <w:rPr>
            <w:rStyle w:val="Hyperlink"/>
          </w:rPr>
          <w:t>242.000</w:t>
        </w:r>
        <w:r>
          <w:rPr>
            <w:rFonts w:asciiTheme="minorHAnsi" w:eastAsiaTheme="minorEastAsia" w:hAnsiTheme="minorHAnsi" w:cstheme="minorBidi"/>
            <w:kern w:val="2"/>
            <w:sz w:val="24"/>
            <w:szCs w:val="24"/>
            <w14:ligatures w14:val="standardContextual"/>
          </w:rPr>
          <w:tab/>
        </w:r>
        <w:r w:rsidRPr="005875D2">
          <w:rPr>
            <w:rStyle w:val="Hyperlink"/>
          </w:rPr>
          <w:t>Rate Appeal Process</w:t>
        </w:r>
      </w:hyperlink>
    </w:p>
    <w:p w14:paraId="76AD3EC5" w14:textId="77777777" w:rsidR="003B481A" w:rsidRDefault="003B481A">
      <w:pPr>
        <w:pStyle w:val="TOC1"/>
        <w:rPr>
          <w:rFonts w:asciiTheme="minorHAnsi" w:eastAsiaTheme="minorEastAsia" w:hAnsiTheme="minorHAnsi" w:cstheme="minorBidi"/>
          <w:b w:val="0"/>
          <w:caps w:val="0"/>
          <w:color w:val="auto"/>
          <w:kern w:val="2"/>
          <w:sz w:val="24"/>
          <w:szCs w:val="24"/>
          <w14:ligatures w14:val="standardContextual"/>
        </w:rPr>
      </w:pPr>
      <w:hyperlink w:anchor="_Toc199340095" w:history="1">
        <w:r w:rsidRPr="005875D2">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5875D2">
          <w:rPr>
            <w:rStyle w:val="Hyperlink"/>
          </w:rPr>
          <w:t>BILLING PROCEDURES</w:t>
        </w:r>
      </w:hyperlink>
    </w:p>
    <w:p w14:paraId="6F4DF54A"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96" w:history="1">
        <w:r w:rsidRPr="005875D2">
          <w:rPr>
            <w:rStyle w:val="Hyperlink"/>
          </w:rPr>
          <w:t>261.000</w:t>
        </w:r>
        <w:r>
          <w:rPr>
            <w:rFonts w:asciiTheme="minorHAnsi" w:eastAsiaTheme="minorEastAsia" w:hAnsiTheme="minorHAnsi" w:cstheme="minorBidi"/>
            <w:kern w:val="2"/>
            <w:sz w:val="24"/>
            <w:szCs w:val="24"/>
            <w14:ligatures w14:val="standardContextual"/>
          </w:rPr>
          <w:tab/>
        </w:r>
        <w:r w:rsidRPr="005875D2">
          <w:rPr>
            <w:rStyle w:val="Hyperlink"/>
          </w:rPr>
          <w:t>Introduction to Billing</w:t>
        </w:r>
      </w:hyperlink>
    </w:p>
    <w:p w14:paraId="1CC7FD1D"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97" w:history="1">
        <w:r w:rsidRPr="005875D2">
          <w:rPr>
            <w:rStyle w:val="Hyperlink"/>
          </w:rPr>
          <w:t>262.000</w:t>
        </w:r>
        <w:r>
          <w:rPr>
            <w:rFonts w:asciiTheme="minorHAnsi" w:eastAsiaTheme="minorEastAsia" w:hAnsiTheme="minorHAnsi" w:cstheme="minorBidi"/>
            <w:kern w:val="2"/>
            <w:sz w:val="24"/>
            <w:szCs w:val="24"/>
            <w14:ligatures w14:val="standardContextual"/>
          </w:rPr>
          <w:tab/>
        </w:r>
        <w:r w:rsidRPr="005875D2">
          <w:rPr>
            <w:rStyle w:val="Hyperlink"/>
          </w:rPr>
          <w:t>ADA Billing Procedures</w:t>
        </w:r>
      </w:hyperlink>
    </w:p>
    <w:p w14:paraId="3F46044C"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98" w:history="1">
        <w:r w:rsidRPr="005875D2">
          <w:rPr>
            <w:rStyle w:val="Hyperlink"/>
          </w:rPr>
          <w:t>262.100</w:t>
        </w:r>
        <w:r>
          <w:rPr>
            <w:rFonts w:asciiTheme="minorHAnsi" w:eastAsiaTheme="minorEastAsia" w:hAnsiTheme="minorHAnsi" w:cstheme="minorBidi"/>
            <w:kern w:val="2"/>
            <w:sz w:val="24"/>
            <w:szCs w:val="24"/>
            <w14:ligatures w14:val="standardContextual"/>
          </w:rPr>
          <w:tab/>
        </w:r>
        <w:r w:rsidRPr="005875D2">
          <w:rPr>
            <w:rStyle w:val="Hyperlink"/>
          </w:rPr>
          <w:t>ADA Procedure Codes Payable to Beneficiaries Under Age 21</w:t>
        </w:r>
      </w:hyperlink>
    </w:p>
    <w:p w14:paraId="7C1FAB60"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099" w:history="1">
        <w:r w:rsidRPr="005875D2">
          <w:rPr>
            <w:rStyle w:val="Hyperlink"/>
          </w:rPr>
          <w:t>262.200</w:t>
        </w:r>
        <w:r>
          <w:rPr>
            <w:rFonts w:asciiTheme="minorHAnsi" w:eastAsiaTheme="minorEastAsia" w:hAnsiTheme="minorHAnsi" w:cstheme="minorBidi"/>
            <w:kern w:val="2"/>
            <w:sz w:val="24"/>
            <w:szCs w:val="24"/>
            <w14:ligatures w14:val="standardContextual"/>
          </w:rPr>
          <w:tab/>
        </w:r>
        <w:r w:rsidRPr="005875D2">
          <w:rPr>
            <w:rStyle w:val="Hyperlink"/>
          </w:rPr>
          <w:t>ADA Procedure Codes Payable to Medically Eligible Beneficiaries Age 21 and Older</w:t>
        </w:r>
      </w:hyperlink>
    </w:p>
    <w:p w14:paraId="65FE84EC"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00" w:history="1">
        <w:r w:rsidRPr="005875D2">
          <w:rPr>
            <w:rStyle w:val="Hyperlink"/>
          </w:rPr>
          <w:t>262.300</w:t>
        </w:r>
        <w:r>
          <w:rPr>
            <w:rFonts w:asciiTheme="minorHAnsi" w:eastAsiaTheme="minorEastAsia" w:hAnsiTheme="minorHAnsi" w:cstheme="minorBidi"/>
            <w:kern w:val="2"/>
            <w:sz w:val="24"/>
            <w:szCs w:val="24"/>
            <w14:ligatures w14:val="standardContextual"/>
          </w:rPr>
          <w:tab/>
        </w:r>
        <w:r w:rsidRPr="005875D2">
          <w:rPr>
            <w:rStyle w:val="Hyperlink"/>
          </w:rPr>
          <w:t>ADA National Place of Service (POS) Codes</w:t>
        </w:r>
      </w:hyperlink>
    </w:p>
    <w:p w14:paraId="703E4618"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01" w:history="1">
        <w:r w:rsidRPr="005875D2">
          <w:rPr>
            <w:rStyle w:val="Hyperlink"/>
          </w:rPr>
          <w:t>262.400</w:t>
        </w:r>
        <w:r>
          <w:rPr>
            <w:rFonts w:asciiTheme="minorHAnsi" w:eastAsiaTheme="minorEastAsia" w:hAnsiTheme="minorHAnsi" w:cstheme="minorBidi"/>
            <w:kern w:val="2"/>
            <w:sz w:val="24"/>
            <w:szCs w:val="24"/>
            <w14:ligatures w14:val="standardContextual"/>
          </w:rPr>
          <w:tab/>
        </w:r>
        <w:r w:rsidRPr="005875D2">
          <w:rPr>
            <w:rStyle w:val="Hyperlink"/>
          </w:rPr>
          <w:t>Billing Instructions – ADA Claim Form - Paper Claims Only</w:t>
        </w:r>
      </w:hyperlink>
    </w:p>
    <w:p w14:paraId="20140A4C"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02" w:history="1">
        <w:r w:rsidRPr="005875D2">
          <w:rPr>
            <w:rStyle w:val="Hyperlink"/>
          </w:rPr>
          <w:t>262.500</w:t>
        </w:r>
        <w:r>
          <w:rPr>
            <w:rFonts w:asciiTheme="minorHAnsi" w:eastAsiaTheme="minorEastAsia" w:hAnsiTheme="minorHAnsi" w:cstheme="minorBidi"/>
            <w:kern w:val="2"/>
            <w:sz w:val="24"/>
            <w:szCs w:val="24"/>
            <w14:ligatures w14:val="standardContextual"/>
          </w:rPr>
          <w:tab/>
        </w:r>
        <w:r w:rsidRPr="005875D2">
          <w:rPr>
            <w:rStyle w:val="Hyperlink"/>
          </w:rPr>
          <w:t>Special Billing Procedures for ADA Claim Form</w:t>
        </w:r>
      </w:hyperlink>
    </w:p>
    <w:p w14:paraId="3BDBB796"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03" w:history="1">
        <w:r w:rsidRPr="005875D2">
          <w:rPr>
            <w:rStyle w:val="Hyperlink"/>
          </w:rPr>
          <w:t>263.000</w:t>
        </w:r>
        <w:r>
          <w:rPr>
            <w:rFonts w:asciiTheme="minorHAnsi" w:eastAsiaTheme="minorEastAsia" w:hAnsiTheme="minorHAnsi" w:cstheme="minorBidi"/>
            <w:kern w:val="2"/>
            <w:sz w:val="24"/>
            <w:szCs w:val="24"/>
            <w14:ligatures w14:val="standardContextual"/>
          </w:rPr>
          <w:tab/>
        </w:r>
        <w:r w:rsidRPr="005875D2">
          <w:rPr>
            <w:rStyle w:val="Hyperlink"/>
          </w:rPr>
          <w:t>CMS-1500 Billing Procedures</w:t>
        </w:r>
      </w:hyperlink>
    </w:p>
    <w:p w14:paraId="771ED53F"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04" w:history="1">
        <w:r w:rsidRPr="005875D2">
          <w:rPr>
            <w:rStyle w:val="Hyperlink"/>
          </w:rPr>
          <w:t>263.100</w:t>
        </w:r>
        <w:r>
          <w:rPr>
            <w:rFonts w:asciiTheme="minorHAnsi" w:eastAsiaTheme="minorEastAsia" w:hAnsiTheme="minorHAnsi" w:cstheme="minorBidi"/>
            <w:kern w:val="2"/>
            <w:sz w:val="24"/>
            <w:szCs w:val="24"/>
            <w14:ligatures w14:val="standardContextual"/>
          </w:rPr>
          <w:tab/>
        </w:r>
        <w:r w:rsidRPr="005875D2">
          <w:rPr>
            <w:rStyle w:val="Hyperlink"/>
          </w:rPr>
          <w:t>CPT Procedure Codes</w:t>
        </w:r>
      </w:hyperlink>
    </w:p>
    <w:p w14:paraId="74E7D755"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05" w:history="1">
        <w:r w:rsidRPr="005875D2">
          <w:rPr>
            <w:rStyle w:val="Hyperlink"/>
          </w:rPr>
          <w:t>263.110</w:t>
        </w:r>
        <w:r>
          <w:rPr>
            <w:rFonts w:asciiTheme="minorHAnsi" w:eastAsiaTheme="minorEastAsia" w:hAnsiTheme="minorHAnsi" w:cstheme="minorBidi"/>
            <w:kern w:val="2"/>
            <w:sz w:val="24"/>
            <w:szCs w:val="24"/>
            <w14:ligatures w14:val="standardContextual"/>
          </w:rPr>
          <w:tab/>
        </w:r>
        <w:r w:rsidRPr="005875D2">
          <w:rPr>
            <w:rStyle w:val="Hyperlink"/>
          </w:rPr>
          <w:t>CPT Procedure Codes that Require Prior Authorization Before Performing the Procedure</w:t>
        </w:r>
      </w:hyperlink>
    </w:p>
    <w:p w14:paraId="7D3CC50C"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06" w:history="1">
        <w:r w:rsidRPr="005875D2">
          <w:rPr>
            <w:rStyle w:val="Hyperlink"/>
          </w:rPr>
          <w:t>263.120</w:t>
        </w:r>
        <w:r>
          <w:rPr>
            <w:rFonts w:asciiTheme="minorHAnsi" w:eastAsiaTheme="minorEastAsia" w:hAnsiTheme="minorHAnsi" w:cstheme="minorBidi"/>
            <w:kern w:val="2"/>
            <w:sz w:val="24"/>
            <w:szCs w:val="24"/>
            <w14:ligatures w14:val="standardContextual"/>
          </w:rPr>
          <w:tab/>
        </w:r>
        <w:r w:rsidRPr="005875D2">
          <w:rPr>
            <w:rStyle w:val="Hyperlink"/>
          </w:rPr>
          <w:t>Reserved</w:t>
        </w:r>
      </w:hyperlink>
    </w:p>
    <w:p w14:paraId="1F60503A"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07" w:history="1">
        <w:r w:rsidRPr="005875D2">
          <w:rPr>
            <w:rStyle w:val="Hyperlink"/>
          </w:rPr>
          <w:t>263.200</w:t>
        </w:r>
        <w:r>
          <w:rPr>
            <w:rFonts w:asciiTheme="minorHAnsi" w:eastAsiaTheme="minorEastAsia" w:hAnsiTheme="minorHAnsi" w:cstheme="minorBidi"/>
            <w:kern w:val="2"/>
            <w:sz w:val="24"/>
            <w:szCs w:val="24"/>
            <w14:ligatures w14:val="standardContextual"/>
          </w:rPr>
          <w:tab/>
        </w:r>
        <w:r w:rsidRPr="005875D2">
          <w:rPr>
            <w:rStyle w:val="Hyperlink"/>
          </w:rPr>
          <w:t>National Place of Service (POS) Codes</w:t>
        </w:r>
      </w:hyperlink>
    </w:p>
    <w:p w14:paraId="4CF28614"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08" w:history="1">
        <w:r w:rsidRPr="005875D2">
          <w:rPr>
            <w:rStyle w:val="Hyperlink"/>
          </w:rPr>
          <w:t>263.300</w:t>
        </w:r>
        <w:r>
          <w:rPr>
            <w:rFonts w:asciiTheme="minorHAnsi" w:eastAsiaTheme="minorEastAsia" w:hAnsiTheme="minorHAnsi" w:cstheme="minorBidi"/>
            <w:kern w:val="2"/>
            <w:sz w:val="24"/>
            <w:szCs w:val="24"/>
            <w14:ligatures w14:val="standardContextual"/>
          </w:rPr>
          <w:tab/>
        </w:r>
        <w:r w:rsidRPr="005875D2">
          <w:rPr>
            <w:rStyle w:val="Hyperlink"/>
          </w:rPr>
          <w:t>Billing Instructions – CMS-1500 – Paper Claims Only</w:t>
        </w:r>
      </w:hyperlink>
    </w:p>
    <w:p w14:paraId="0F0E9246"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09" w:history="1">
        <w:r w:rsidRPr="005875D2">
          <w:rPr>
            <w:rStyle w:val="Hyperlink"/>
          </w:rPr>
          <w:t>263.310</w:t>
        </w:r>
        <w:r>
          <w:rPr>
            <w:rFonts w:asciiTheme="minorHAnsi" w:eastAsiaTheme="minorEastAsia" w:hAnsiTheme="minorHAnsi" w:cstheme="minorBidi"/>
            <w:kern w:val="2"/>
            <w:sz w:val="24"/>
            <w:szCs w:val="24"/>
            <w14:ligatures w14:val="standardContextual"/>
          </w:rPr>
          <w:tab/>
        </w:r>
        <w:r w:rsidRPr="005875D2">
          <w:rPr>
            <w:rStyle w:val="Hyperlink"/>
          </w:rPr>
          <w:t>Completion of CMS-1500 Claim Form</w:t>
        </w:r>
      </w:hyperlink>
    </w:p>
    <w:p w14:paraId="3D0E3536"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10" w:history="1">
        <w:r w:rsidRPr="005875D2">
          <w:rPr>
            <w:rStyle w:val="Hyperlink"/>
          </w:rPr>
          <w:t>263.400</w:t>
        </w:r>
        <w:r>
          <w:rPr>
            <w:rFonts w:asciiTheme="minorHAnsi" w:eastAsiaTheme="minorEastAsia" w:hAnsiTheme="minorHAnsi" w:cstheme="minorBidi"/>
            <w:kern w:val="2"/>
            <w:sz w:val="24"/>
            <w:szCs w:val="24"/>
            <w14:ligatures w14:val="standardContextual"/>
          </w:rPr>
          <w:tab/>
        </w:r>
        <w:r w:rsidRPr="005875D2">
          <w:rPr>
            <w:rStyle w:val="Hyperlink"/>
          </w:rPr>
          <w:t>Special Billing Procedure for the CMS-1500 Claim Form</w:t>
        </w:r>
      </w:hyperlink>
    </w:p>
    <w:p w14:paraId="651C31C8"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11" w:history="1">
        <w:r w:rsidRPr="005875D2">
          <w:rPr>
            <w:rStyle w:val="Hyperlink"/>
          </w:rPr>
          <w:t>263.410</w:t>
        </w:r>
        <w:r>
          <w:rPr>
            <w:rFonts w:asciiTheme="minorHAnsi" w:eastAsiaTheme="minorEastAsia" w:hAnsiTheme="minorHAnsi" w:cstheme="minorBidi"/>
            <w:kern w:val="2"/>
            <w:sz w:val="24"/>
            <w:szCs w:val="24"/>
            <w14:ligatures w14:val="standardContextual"/>
          </w:rPr>
          <w:tab/>
        </w:r>
        <w:r w:rsidRPr="005875D2">
          <w:rPr>
            <w:rStyle w:val="Hyperlink"/>
          </w:rPr>
          <w:t>Multiple Quadrants Billing Instructions</w:t>
        </w:r>
      </w:hyperlink>
    </w:p>
    <w:p w14:paraId="05AEA558"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12" w:history="1">
        <w:r w:rsidRPr="005875D2">
          <w:rPr>
            <w:rStyle w:val="Hyperlink"/>
          </w:rPr>
          <w:t>263.420</w:t>
        </w:r>
        <w:r>
          <w:rPr>
            <w:rFonts w:asciiTheme="minorHAnsi" w:eastAsiaTheme="minorEastAsia" w:hAnsiTheme="minorHAnsi" w:cstheme="minorBidi"/>
            <w:kern w:val="2"/>
            <w:sz w:val="24"/>
            <w:szCs w:val="24"/>
            <w14:ligatures w14:val="standardContextual"/>
          </w:rPr>
          <w:tab/>
        </w:r>
        <w:r w:rsidRPr="005875D2">
          <w:rPr>
            <w:rStyle w:val="Hyperlink"/>
          </w:rPr>
          <w:t>Anesthesia Services</w:t>
        </w:r>
      </w:hyperlink>
    </w:p>
    <w:p w14:paraId="1809D2B9"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13" w:history="1">
        <w:r w:rsidRPr="005875D2">
          <w:rPr>
            <w:rStyle w:val="Hyperlink"/>
          </w:rPr>
          <w:t>263.421</w:t>
        </w:r>
        <w:r>
          <w:rPr>
            <w:rFonts w:asciiTheme="minorHAnsi" w:eastAsiaTheme="minorEastAsia" w:hAnsiTheme="minorHAnsi" w:cstheme="minorBidi"/>
            <w:kern w:val="2"/>
            <w:sz w:val="24"/>
            <w:szCs w:val="24"/>
            <w14:ligatures w14:val="standardContextual"/>
          </w:rPr>
          <w:tab/>
        </w:r>
        <w:r w:rsidRPr="005875D2">
          <w:rPr>
            <w:rStyle w:val="Hyperlink"/>
          </w:rPr>
          <w:t>Anesthesia Procedure Codes</w:t>
        </w:r>
      </w:hyperlink>
    </w:p>
    <w:p w14:paraId="4BE5CE0F"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14" w:history="1">
        <w:r w:rsidRPr="005875D2">
          <w:rPr>
            <w:rStyle w:val="Hyperlink"/>
          </w:rPr>
          <w:t>263.422</w:t>
        </w:r>
        <w:r>
          <w:rPr>
            <w:rFonts w:asciiTheme="minorHAnsi" w:eastAsiaTheme="minorEastAsia" w:hAnsiTheme="minorHAnsi" w:cstheme="minorBidi"/>
            <w:kern w:val="2"/>
            <w:sz w:val="24"/>
            <w:szCs w:val="24"/>
            <w14:ligatures w14:val="standardContextual"/>
          </w:rPr>
          <w:tab/>
        </w:r>
        <w:r w:rsidRPr="005875D2">
          <w:rPr>
            <w:rStyle w:val="Hyperlink"/>
          </w:rPr>
          <w:t>Reserved</w:t>
        </w:r>
      </w:hyperlink>
    </w:p>
    <w:p w14:paraId="4A1F00E5"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15" w:history="1">
        <w:r w:rsidRPr="005875D2">
          <w:rPr>
            <w:rStyle w:val="Hyperlink"/>
          </w:rPr>
          <w:t>263.423</w:t>
        </w:r>
        <w:r>
          <w:rPr>
            <w:rFonts w:asciiTheme="minorHAnsi" w:eastAsiaTheme="minorEastAsia" w:hAnsiTheme="minorHAnsi" w:cstheme="minorBidi"/>
            <w:kern w:val="2"/>
            <w:sz w:val="24"/>
            <w:szCs w:val="24"/>
            <w14:ligatures w14:val="standardContextual"/>
          </w:rPr>
          <w:tab/>
        </w:r>
        <w:r w:rsidRPr="005875D2">
          <w:rPr>
            <w:rStyle w:val="Hyperlink"/>
          </w:rPr>
          <w:t>Guidelines for Anesthesia Values</w:t>
        </w:r>
      </w:hyperlink>
    </w:p>
    <w:p w14:paraId="22723D2A" w14:textId="77777777" w:rsidR="003B481A" w:rsidRDefault="003B481A">
      <w:pPr>
        <w:pStyle w:val="TOC2"/>
        <w:rPr>
          <w:rFonts w:asciiTheme="minorHAnsi" w:eastAsiaTheme="minorEastAsia" w:hAnsiTheme="minorHAnsi" w:cstheme="minorBidi"/>
          <w:kern w:val="2"/>
          <w:sz w:val="24"/>
          <w:szCs w:val="24"/>
          <w14:ligatures w14:val="standardContextual"/>
        </w:rPr>
      </w:pPr>
      <w:hyperlink w:anchor="_Toc199340116" w:history="1">
        <w:r w:rsidRPr="005875D2">
          <w:rPr>
            <w:rStyle w:val="Hyperlink"/>
          </w:rPr>
          <w:t>263.424</w:t>
        </w:r>
        <w:r>
          <w:rPr>
            <w:rFonts w:asciiTheme="minorHAnsi" w:eastAsiaTheme="minorEastAsia" w:hAnsiTheme="minorHAnsi" w:cstheme="minorBidi"/>
            <w:kern w:val="2"/>
            <w:sz w:val="24"/>
            <w:szCs w:val="24"/>
            <w14:ligatures w14:val="standardContextual"/>
          </w:rPr>
          <w:tab/>
        </w:r>
        <w:r w:rsidRPr="005875D2">
          <w:rPr>
            <w:rStyle w:val="Hyperlink"/>
          </w:rPr>
          <w:t>Time Units</w:t>
        </w:r>
      </w:hyperlink>
    </w:p>
    <w:p w14:paraId="37263675" w14:textId="13A14449" w:rsidR="006A1543" w:rsidRPr="00FA17AF" w:rsidRDefault="006A1543" w:rsidP="005E7B9F">
      <w:pPr>
        <w:pStyle w:val="ctablespace"/>
      </w:pPr>
      <w:r w:rsidRPr="00FA17AF">
        <w:fldChar w:fldCharType="end"/>
      </w:r>
    </w:p>
    <w:tbl>
      <w:tblPr>
        <w:tblW w:w="9360" w:type="dxa"/>
        <w:tblLook w:val="0000" w:firstRow="0" w:lastRow="0" w:firstColumn="0" w:lastColumn="0" w:noHBand="0" w:noVBand="0"/>
      </w:tblPr>
      <w:tblGrid>
        <w:gridCol w:w="8122"/>
        <w:gridCol w:w="1238"/>
      </w:tblGrid>
      <w:tr w:rsidR="006A1543" w:rsidRPr="00FA17AF" w14:paraId="3A54F630" w14:textId="77777777" w:rsidTr="0021400F">
        <w:trPr>
          <w:cantSplit/>
        </w:trPr>
        <w:tc>
          <w:tcPr>
            <w:tcW w:w="8122" w:type="dxa"/>
            <w:shd w:val="clear" w:color="auto" w:fill="1D73D6"/>
          </w:tcPr>
          <w:p w14:paraId="50040031" w14:textId="77777777" w:rsidR="006A1543" w:rsidRPr="00FA17AF" w:rsidRDefault="006A1543" w:rsidP="005E7B9F">
            <w:pPr>
              <w:pStyle w:val="chead1"/>
            </w:pPr>
            <w:bookmarkStart w:id="0" w:name="_Toc20534673"/>
            <w:bookmarkStart w:id="1" w:name="_Toc20534709"/>
            <w:bookmarkStart w:id="2" w:name="_Toc20537986"/>
            <w:bookmarkStart w:id="3" w:name="_Toc20534446"/>
            <w:bookmarkStart w:id="4" w:name="_Toc24252726"/>
            <w:bookmarkStart w:id="5" w:name="_Toc24443503"/>
            <w:bookmarkStart w:id="6" w:name="_Toc199340016"/>
            <w:r w:rsidRPr="00FA17AF">
              <w:lastRenderedPageBreak/>
              <w:t>200.000</w:t>
            </w:r>
            <w:r w:rsidRPr="00FA17AF">
              <w:tab/>
              <w:t>Dental GENERAL INFORMATION</w:t>
            </w:r>
            <w:bookmarkEnd w:id="0"/>
            <w:bookmarkEnd w:id="1"/>
            <w:bookmarkEnd w:id="2"/>
            <w:bookmarkEnd w:id="3"/>
            <w:bookmarkEnd w:id="4"/>
            <w:bookmarkEnd w:id="5"/>
            <w:bookmarkEnd w:id="6"/>
          </w:p>
        </w:tc>
        <w:tc>
          <w:tcPr>
            <w:tcW w:w="1238" w:type="dxa"/>
            <w:shd w:val="clear" w:color="auto" w:fill="1D73D6"/>
            <w:vAlign w:val="center"/>
          </w:tcPr>
          <w:p w14:paraId="448841E6" w14:textId="77777777" w:rsidR="006A1543" w:rsidRPr="00FA17AF" w:rsidRDefault="006A1543" w:rsidP="005E7B9F">
            <w:pPr>
              <w:pStyle w:val="cDate1"/>
              <w:rPr>
                <w:bCs/>
              </w:rPr>
            </w:pPr>
          </w:p>
        </w:tc>
      </w:tr>
      <w:tr w:rsidR="006A1543" w:rsidRPr="00FA17AF" w14:paraId="645460A9" w14:textId="77777777" w:rsidTr="00214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68755CE9" w14:textId="77777777" w:rsidR="006A1543" w:rsidRPr="00FA17AF" w:rsidRDefault="006A1543" w:rsidP="005E7B9F">
            <w:pPr>
              <w:pStyle w:val="chead2"/>
            </w:pPr>
            <w:bookmarkStart w:id="7" w:name="_Toc199340017"/>
            <w:r w:rsidRPr="00FA17AF">
              <w:t>201.000</w:t>
            </w:r>
            <w:r w:rsidRPr="00FA17AF">
              <w:tab/>
              <w:t>Arkansas Medicaid Participation Requirements for Dentists</w:t>
            </w:r>
            <w:bookmarkEnd w:id="7"/>
          </w:p>
        </w:tc>
        <w:tc>
          <w:tcPr>
            <w:tcW w:w="1238" w:type="dxa"/>
            <w:tcBorders>
              <w:top w:val="nil"/>
              <w:left w:val="single" w:sz="6" w:space="0" w:color="FFFFFF"/>
              <w:bottom w:val="single" w:sz="2" w:space="0" w:color="FFFFFF"/>
              <w:right w:val="single" w:sz="2" w:space="0" w:color="FFFFFF"/>
            </w:tcBorders>
          </w:tcPr>
          <w:p w14:paraId="797A4FCD" w14:textId="77777777" w:rsidR="006A1543" w:rsidRPr="00FA17AF" w:rsidRDefault="006A1543" w:rsidP="005E7B9F">
            <w:pPr>
              <w:pStyle w:val="cDate2"/>
            </w:pPr>
          </w:p>
        </w:tc>
      </w:tr>
      <w:tr w:rsidR="004A5312" w:rsidRPr="00FA17AF" w14:paraId="36B7702C" w14:textId="77777777" w:rsidTr="002B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single" w:sz="2" w:space="0" w:color="FFFFFF"/>
              <w:left w:val="single" w:sz="2" w:space="0" w:color="FFFFFF"/>
              <w:bottom w:val="single" w:sz="2" w:space="0" w:color="FFFFFF"/>
              <w:right w:val="single" w:sz="6" w:space="0" w:color="FFFFFF"/>
            </w:tcBorders>
          </w:tcPr>
          <w:p w14:paraId="140D1089" w14:textId="77777777" w:rsidR="004A5312" w:rsidRPr="00FA17AF" w:rsidRDefault="004A5312" w:rsidP="005E7B9F">
            <w:pPr>
              <w:pStyle w:val="chead2"/>
            </w:pPr>
            <w:bookmarkStart w:id="8" w:name="_Toc238619838"/>
            <w:bookmarkStart w:id="9" w:name="_Toc199340018"/>
            <w:r w:rsidRPr="00FA17AF">
              <w:t>201.100</w:t>
            </w:r>
            <w:r w:rsidRPr="00FA17AF">
              <w:tab/>
              <w:t>Individual Providers of Dental Services in Arkansas and Bordering States</w:t>
            </w:r>
            <w:bookmarkEnd w:id="8"/>
            <w:bookmarkEnd w:id="9"/>
          </w:p>
        </w:tc>
        <w:tc>
          <w:tcPr>
            <w:tcW w:w="1238" w:type="dxa"/>
            <w:tcBorders>
              <w:top w:val="single" w:sz="2" w:space="0" w:color="FFFFFF"/>
              <w:left w:val="single" w:sz="6" w:space="0" w:color="FFFFFF"/>
              <w:bottom w:val="single" w:sz="2" w:space="0" w:color="FFFFFF"/>
              <w:right w:val="single" w:sz="2" w:space="0" w:color="FFFFFF"/>
            </w:tcBorders>
          </w:tcPr>
          <w:p w14:paraId="544002C7" w14:textId="77777777" w:rsidR="004A5312" w:rsidRPr="00FA17AF" w:rsidRDefault="004A5312" w:rsidP="005E7B9F">
            <w:pPr>
              <w:pStyle w:val="cDate2"/>
            </w:pPr>
            <w:r w:rsidRPr="00FA17AF">
              <w:t>11-1-09</w:t>
            </w:r>
          </w:p>
        </w:tc>
      </w:tr>
    </w:tbl>
    <w:p w14:paraId="365726B2" w14:textId="77777777" w:rsidR="004A5312" w:rsidRPr="00FA17AF" w:rsidRDefault="004A5312" w:rsidP="005E7B9F">
      <w:pPr>
        <w:pStyle w:val="ctext"/>
      </w:pPr>
      <w:r w:rsidRPr="00FA17AF">
        <w:t>Dental services providers in Arkansas and bordering states (Louisiana, Mississippi, Missouri, Oklahoma, Tennessee and Texas) must meet the Provider Participation and enrollment requirements contained within Section 140.000 of this manual as well as the following criteria to be eligible to participate in the Arkansas Medicaid Program:</w:t>
      </w:r>
    </w:p>
    <w:p w14:paraId="487444EB" w14:textId="77777777" w:rsidR="004A5312" w:rsidRPr="00FA17AF" w:rsidRDefault="004A5312" w:rsidP="005E7B9F">
      <w:pPr>
        <w:pStyle w:val="CLETTERED"/>
        <w:ind w:left="360" w:firstLine="0"/>
      </w:pPr>
      <w:r w:rsidRPr="00FA17AF">
        <w:t>Dental providers must be licensed by the State Board of Dental Examiners to practice in their state.  A copy of the current dental license must accompany the provider application and Medicaid contract.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A5312" w:rsidRPr="00FA17AF" w14:paraId="26C97FF2" w14:textId="77777777" w:rsidTr="002B7217">
        <w:trPr>
          <w:cantSplit/>
        </w:trPr>
        <w:tc>
          <w:tcPr>
            <w:tcW w:w="8122" w:type="dxa"/>
            <w:tcBorders>
              <w:top w:val="single" w:sz="2" w:space="0" w:color="FFFFFF"/>
              <w:left w:val="single" w:sz="2" w:space="0" w:color="FFFFFF"/>
              <w:bottom w:val="single" w:sz="2" w:space="0" w:color="FFFFFF"/>
              <w:right w:val="single" w:sz="6" w:space="0" w:color="FFFFFF"/>
            </w:tcBorders>
          </w:tcPr>
          <w:p w14:paraId="2F84C570" w14:textId="77777777" w:rsidR="004A5312" w:rsidRPr="00FA17AF" w:rsidRDefault="004A5312" w:rsidP="005E7B9F">
            <w:pPr>
              <w:pStyle w:val="chead2"/>
            </w:pPr>
            <w:bookmarkStart w:id="10" w:name="_Toc238619839"/>
            <w:bookmarkStart w:id="11" w:name="_Toc199340019"/>
            <w:r w:rsidRPr="00FA17AF">
              <w:t>201.110</w:t>
            </w:r>
            <w:r w:rsidRPr="00FA17AF">
              <w:tab/>
              <w:t>Individual Providers of Oral and Maxillofacial Surgeon Services in Arkansas and Bordering States</w:t>
            </w:r>
            <w:bookmarkEnd w:id="10"/>
            <w:bookmarkEnd w:id="11"/>
          </w:p>
        </w:tc>
        <w:tc>
          <w:tcPr>
            <w:tcW w:w="1238" w:type="dxa"/>
            <w:tcBorders>
              <w:top w:val="single" w:sz="2" w:space="0" w:color="FFFFFF"/>
              <w:left w:val="single" w:sz="6" w:space="0" w:color="FFFFFF"/>
              <w:bottom w:val="single" w:sz="2" w:space="0" w:color="FFFFFF"/>
              <w:right w:val="single" w:sz="2" w:space="0" w:color="FFFFFF"/>
            </w:tcBorders>
          </w:tcPr>
          <w:p w14:paraId="139719E7" w14:textId="77777777" w:rsidR="004A5312" w:rsidRPr="00FA17AF" w:rsidRDefault="004A5312" w:rsidP="005E7B9F">
            <w:pPr>
              <w:pStyle w:val="cDate2"/>
            </w:pPr>
            <w:r w:rsidRPr="00FA17AF">
              <w:t>11-1-09</w:t>
            </w:r>
          </w:p>
        </w:tc>
      </w:tr>
    </w:tbl>
    <w:p w14:paraId="1B3E3644" w14:textId="77777777" w:rsidR="004A5312" w:rsidRPr="00FA17AF" w:rsidRDefault="004A5312" w:rsidP="005E7B9F">
      <w:pPr>
        <w:pStyle w:val="ctext"/>
      </w:pPr>
      <w:r w:rsidRPr="00FA17AF">
        <w:t>Oral and maxillofacial surgery services providers in Arkansas and bordering states (Louisiana, Mississippi, Missouri, Oklahoma, Tennessee and Texas) must meet the Provider Participation and enrollment requirements contained within Section 140.000 of this manual as well as the following criteria to be eligible to participate in the Arkansas Medicaid program as an oral and maxillofacial surgeon specialist:</w:t>
      </w:r>
    </w:p>
    <w:p w14:paraId="3CB48FE4" w14:textId="77777777" w:rsidR="004A5312" w:rsidRPr="00FA17AF" w:rsidRDefault="004A5312" w:rsidP="005E7B9F">
      <w:pPr>
        <w:pStyle w:val="CLETTERED"/>
      </w:pPr>
      <w:r w:rsidRPr="00FA17AF">
        <w:t>A.</w:t>
      </w:r>
      <w:r w:rsidRPr="00FA17AF">
        <w:tab/>
        <w:t>A copy of certification letter and license from the Arkansas State Board of Dental Examiners or other licensing state verifying completion of all requirements for a specialty license in oral and maxillofacial surgery must be provided.</w:t>
      </w:r>
    </w:p>
    <w:p w14:paraId="7600F8B7" w14:textId="77777777" w:rsidR="004A5312" w:rsidRPr="00FA17AF" w:rsidRDefault="004A5312" w:rsidP="005E7B9F">
      <w:pPr>
        <w:pStyle w:val="CLETTERED"/>
      </w:pPr>
      <w:r w:rsidRPr="00FA17AF">
        <w:tab/>
        <w:t>or</w:t>
      </w:r>
    </w:p>
    <w:p w14:paraId="1E526AFC" w14:textId="77777777" w:rsidR="004A5312" w:rsidRPr="00FA17AF" w:rsidRDefault="004A5312" w:rsidP="005E7B9F">
      <w:pPr>
        <w:pStyle w:val="CLETTERED"/>
      </w:pPr>
      <w:r w:rsidRPr="00FA17AF">
        <w:t>B.</w:t>
      </w:r>
      <w:r w:rsidRPr="00FA17AF">
        <w:tab/>
        <w:t>A current copy of annual renewal receipt from the Arkansas State Board of Dental Examiners or other licensing state certification must be provided.  Subsequent renewal verification must be provided when issued.</w:t>
      </w:r>
    </w:p>
    <w:p w14:paraId="5ADF0B9B" w14:textId="77777777" w:rsidR="0012288E" w:rsidRPr="00FA17AF" w:rsidRDefault="004A5312" w:rsidP="005E7B9F">
      <w:pPr>
        <w:pStyle w:val="ctext"/>
        <w:ind w:left="907" w:hanging="547"/>
      </w:pPr>
      <w:r w:rsidRPr="00FA17AF">
        <w:t>C.</w:t>
      </w:r>
      <w:r w:rsidRPr="00FA17AF">
        <w:tab/>
        <w:t>A current copy of the DEA certificate issued by the Drug Enforcement Agency (DEA) must accompany the provider application (DMS-652) and the Medicaid contract (DMS-653).  Subsequent certification by the DEA must be provided when issued.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A1543" w:rsidRPr="00FA17AF" w14:paraId="08F47B0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9CD0CC8" w14:textId="77777777" w:rsidR="006A1543" w:rsidRPr="00FA17AF" w:rsidRDefault="006A1543" w:rsidP="005E7B9F">
            <w:pPr>
              <w:pStyle w:val="chead2"/>
            </w:pPr>
            <w:bookmarkStart w:id="12" w:name="_Toc199340020"/>
            <w:r w:rsidRPr="00FA17AF">
              <w:t>201.200</w:t>
            </w:r>
            <w:r w:rsidRPr="00FA17AF">
              <w:tab/>
              <w:t>Individual Providers of Dental or Oral and Maxillofacial Surgeon Services in Non-Bordering States</w:t>
            </w:r>
            <w:bookmarkEnd w:id="12"/>
          </w:p>
        </w:tc>
        <w:tc>
          <w:tcPr>
            <w:tcW w:w="1238" w:type="dxa"/>
            <w:tcBorders>
              <w:top w:val="single" w:sz="2" w:space="0" w:color="FFFFFF"/>
              <w:left w:val="single" w:sz="6" w:space="0" w:color="FFFFFF"/>
              <w:bottom w:val="single" w:sz="2" w:space="0" w:color="FFFFFF"/>
              <w:right w:val="single" w:sz="2" w:space="0" w:color="FFFFFF"/>
            </w:tcBorders>
          </w:tcPr>
          <w:p w14:paraId="0A701579" w14:textId="77777777" w:rsidR="006A1543" w:rsidRPr="00FA17AF" w:rsidRDefault="006A1543" w:rsidP="005E7B9F">
            <w:pPr>
              <w:pStyle w:val="cDate2"/>
            </w:pPr>
            <w:r w:rsidRPr="00FA17AF">
              <w:t>10-13-03</w:t>
            </w:r>
          </w:p>
        </w:tc>
      </w:tr>
    </w:tbl>
    <w:p w14:paraId="261FAA1C" w14:textId="77777777" w:rsidR="006A1543" w:rsidRPr="00FA17AF" w:rsidRDefault="006A1543" w:rsidP="005E7B9F">
      <w:pPr>
        <w:pStyle w:val="ctext"/>
      </w:pPr>
      <w:r w:rsidRPr="00FA17AF">
        <w:t>Individual providers of dental or oral and maxillofacial surgery services in non-bordering states may be enrolled only as limited services providers.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25A77" w:rsidRPr="00FA17AF" w14:paraId="4D42F9D4" w14:textId="77777777" w:rsidTr="007F6DCB">
        <w:trPr>
          <w:cantSplit/>
        </w:trPr>
        <w:tc>
          <w:tcPr>
            <w:tcW w:w="8122" w:type="dxa"/>
            <w:tcBorders>
              <w:top w:val="single" w:sz="2" w:space="0" w:color="FFFFFF"/>
              <w:left w:val="single" w:sz="2" w:space="0" w:color="FFFFFF"/>
              <w:bottom w:val="single" w:sz="2" w:space="0" w:color="FFFFFF"/>
              <w:right w:val="single" w:sz="6" w:space="0" w:color="FFFFFF"/>
            </w:tcBorders>
          </w:tcPr>
          <w:p w14:paraId="27CDB85C" w14:textId="77777777" w:rsidR="00225A77" w:rsidRPr="00FA17AF" w:rsidRDefault="00225A77" w:rsidP="005E7B9F">
            <w:pPr>
              <w:pStyle w:val="chead2"/>
            </w:pPr>
            <w:bookmarkStart w:id="13" w:name="_Toc125338527"/>
            <w:bookmarkStart w:id="14" w:name="_Toc127259063"/>
            <w:bookmarkStart w:id="15" w:name="_Toc267394527"/>
            <w:bookmarkStart w:id="16" w:name="_Toc199340021"/>
            <w:r w:rsidRPr="00FA17AF">
              <w:t>201.210</w:t>
            </w:r>
            <w:r w:rsidRPr="00FA17AF">
              <w:tab/>
              <w:t>Individual Limited Services Providers in Non-Bordering States</w:t>
            </w:r>
            <w:bookmarkEnd w:id="13"/>
            <w:bookmarkEnd w:id="14"/>
            <w:bookmarkEnd w:id="15"/>
            <w:bookmarkEnd w:id="16"/>
          </w:p>
        </w:tc>
        <w:tc>
          <w:tcPr>
            <w:tcW w:w="1238" w:type="dxa"/>
            <w:tcBorders>
              <w:top w:val="single" w:sz="2" w:space="0" w:color="FFFFFF"/>
              <w:left w:val="single" w:sz="6" w:space="0" w:color="FFFFFF"/>
              <w:bottom w:val="single" w:sz="2" w:space="0" w:color="FFFFFF"/>
              <w:right w:val="single" w:sz="2" w:space="0" w:color="FFFFFF"/>
            </w:tcBorders>
          </w:tcPr>
          <w:p w14:paraId="1A266024" w14:textId="77777777" w:rsidR="00225A77" w:rsidRPr="00FA17AF" w:rsidRDefault="00225A77" w:rsidP="005E7B9F">
            <w:pPr>
              <w:pStyle w:val="cDate2"/>
            </w:pPr>
            <w:r w:rsidRPr="00FA17AF">
              <w:t>3-1-11</w:t>
            </w:r>
          </w:p>
        </w:tc>
      </w:tr>
    </w:tbl>
    <w:p w14:paraId="1D770F10" w14:textId="77777777" w:rsidR="00225A77" w:rsidRPr="00FA17AF" w:rsidRDefault="00225A77" w:rsidP="005E7B9F">
      <w:pPr>
        <w:pStyle w:val="CLETTERED"/>
      </w:pPr>
      <w:r w:rsidRPr="00FA17AF">
        <w:t>A.</w:t>
      </w:r>
      <w:r w:rsidRPr="00FA17AF">
        <w:tab/>
        <w:t>Providers in states not bordering Arkansas may enroll in the Arkansas Medicaid program only after they have provided services to an Arkansas Medicaid eligible beneficiary and have a claim or claims to file.</w:t>
      </w:r>
    </w:p>
    <w:p w14:paraId="7B899281" w14:textId="371B6C00" w:rsidR="00225A77" w:rsidRPr="00FA17AF" w:rsidRDefault="00225A77" w:rsidP="005E7B9F">
      <w:pPr>
        <w:pStyle w:val="cnumbered"/>
        <w:ind w:left="907" w:firstLine="0"/>
      </w:pPr>
      <w:r w:rsidRPr="00FA17AF">
        <w:t xml:space="preserve">To enroll, a non-bordering state provider must download an Arkansas Medicaid provider application and contract from the Arkansas Medicaid website and submit the application, contract and claim to Arkansas Medicaid Provider Enrollment.  A provider number will be assigned upon approval of the provider application and the Medicaid contract.  </w:t>
      </w:r>
      <w:hyperlink r:id="rId11" w:history="1">
        <w:r w:rsidRPr="00FA17AF">
          <w:rPr>
            <w:rStyle w:val="Hyperlink"/>
          </w:rPr>
          <w:t>View or print the provider enrollment and contract package (Application Packet).</w:t>
        </w:r>
      </w:hyperlink>
      <w:r w:rsidRPr="00FA17AF">
        <w:t xml:space="preserve">  </w:t>
      </w:r>
      <w:hyperlink r:id="rId12" w:history="1">
        <w:r w:rsidRPr="00FA17AF">
          <w:rPr>
            <w:rStyle w:val="Hyperlink"/>
          </w:rPr>
          <w:t>View or print Provider Enrollment Unit Contact information.</w:t>
        </w:r>
      </w:hyperlink>
      <w:r w:rsidRPr="00FA17AF">
        <w:rPr>
          <w:rStyle w:val="Hyperlink"/>
        </w:rPr>
        <w:t xml:space="preserve">  </w:t>
      </w:r>
    </w:p>
    <w:p w14:paraId="67C659D2" w14:textId="77777777" w:rsidR="00225A77" w:rsidRPr="00FA17AF" w:rsidRDefault="00225A77" w:rsidP="005E7B9F">
      <w:pPr>
        <w:pStyle w:val="cnumbered"/>
        <w:rPr>
          <w:rStyle w:val="CLETTEREDCharChar"/>
        </w:rPr>
      </w:pPr>
    </w:p>
    <w:p w14:paraId="3F70A9FA" w14:textId="77777777" w:rsidR="00225A77" w:rsidRPr="00FA17AF" w:rsidRDefault="00225A77" w:rsidP="005E7B9F">
      <w:pPr>
        <w:pStyle w:val="CLETTERED"/>
      </w:pPr>
      <w:r w:rsidRPr="00FA17AF">
        <w:lastRenderedPageBreak/>
        <w:t>B.</w:t>
      </w:r>
      <w:r w:rsidRPr="00FA17AF">
        <w:tab/>
        <w:t>Limited services providers remain enrolled for one year.</w:t>
      </w:r>
    </w:p>
    <w:p w14:paraId="6035A9BE" w14:textId="77777777" w:rsidR="00225A77" w:rsidRPr="00FA17AF" w:rsidRDefault="00225A77" w:rsidP="005E7B9F">
      <w:pPr>
        <w:pStyle w:val="cnumbered"/>
      </w:pPr>
      <w:r w:rsidRPr="00FA17AF">
        <w:t>1.</w:t>
      </w:r>
      <w:r w:rsidRPr="00FA17AF">
        <w:tab/>
        <w:t>If a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05BDDAA2" w14:textId="77777777" w:rsidR="00225A77" w:rsidRPr="00FA17AF" w:rsidRDefault="00225A77" w:rsidP="005E7B9F">
      <w:pPr>
        <w:pStyle w:val="cnumbered"/>
      </w:pPr>
      <w:r w:rsidRPr="00FA17AF">
        <w:t>2.</w:t>
      </w:r>
      <w:r w:rsidRPr="00FA17AF">
        <w:tab/>
        <w:t>During the enrollment period, the provider may file any subsequent claims directly to the Medicaid fiscal agent.</w:t>
      </w:r>
    </w:p>
    <w:p w14:paraId="5F792EF3" w14:textId="77777777" w:rsidR="00225A77" w:rsidRPr="00FA17AF" w:rsidRDefault="00225A77" w:rsidP="005E7B9F">
      <w:pPr>
        <w:pStyle w:val="cnumbered"/>
      </w:pPr>
      <w:r w:rsidRPr="00FA17AF">
        <w:t>3.</w:t>
      </w:r>
      <w:r w:rsidRPr="00FA17AF">
        <w:tab/>
        <w:t>Limited services providers are strongly encouraged to file subsequent claims through the Arkansas Medicaid website because the front-end processing of web-based claims ensures prompt adjudication and facilitates reimbursement.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A5312" w:rsidRPr="00FA17AF" w14:paraId="4AD7B056" w14:textId="77777777" w:rsidTr="002B7217">
        <w:trPr>
          <w:cantSplit/>
        </w:trPr>
        <w:tc>
          <w:tcPr>
            <w:tcW w:w="8122" w:type="dxa"/>
            <w:tcBorders>
              <w:top w:val="single" w:sz="2" w:space="0" w:color="FFFFFF"/>
              <w:left w:val="single" w:sz="2" w:space="0" w:color="FFFFFF"/>
              <w:bottom w:val="single" w:sz="2" w:space="0" w:color="FFFFFF"/>
              <w:right w:val="single" w:sz="6" w:space="0" w:color="FFFFFF"/>
            </w:tcBorders>
          </w:tcPr>
          <w:p w14:paraId="470AFFA9" w14:textId="77777777" w:rsidR="004A5312" w:rsidRPr="00FA17AF" w:rsidRDefault="004A5312" w:rsidP="005E7B9F">
            <w:pPr>
              <w:pStyle w:val="chead2"/>
            </w:pPr>
            <w:bookmarkStart w:id="17" w:name="_Toc238619842"/>
            <w:bookmarkStart w:id="18" w:name="_Toc199340022"/>
            <w:r w:rsidRPr="00FA17AF">
              <w:t>201.300</w:t>
            </w:r>
            <w:r w:rsidRPr="00FA17AF">
              <w:tab/>
              <w:t>Group Providers of Dental or Oral and Maxillofacial Surgeon Services in Arkansas and Bordering States</w:t>
            </w:r>
            <w:bookmarkEnd w:id="17"/>
            <w:bookmarkEnd w:id="18"/>
          </w:p>
        </w:tc>
        <w:tc>
          <w:tcPr>
            <w:tcW w:w="1238" w:type="dxa"/>
            <w:tcBorders>
              <w:top w:val="single" w:sz="2" w:space="0" w:color="FFFFFF"/>
              <w:left w:val="single" w:sz="6" w:space="0" w:color="FFFFFF"/>
              <w:bottom w:val="single" w:sz="2" w:space="0" w:color="FFFFFF"/>
              <w:right w:val="single" w:sz="2" w:space="0" w:color="FFFFFF"/>
            </w:tcBorders>
          </w:tcPr>
          <w:p w14:paraId="0BFED901" w14:textId="77777777" w:rsidR="004A5312" w:rsidRPr="00FA17AF" w:rsidRDefault="004A5312" w:rsidP="005E7B9F">
            <w:pPr>
              <w:pStyle w:val="cDate2"/>
            </w:pPr>
            <w:r w:rsidRPr="00FA17AF">
              <w:t>11-1-09</w:t>
            </w:r>
          </w:p>
        </w:tc>
      </w:tr>
    </w:tbl>
    <w:p w14:paraId="4F94BD31" w14:textId="77777777" w:rsidR="004A5312" w:rsidRPr="00FA17AF" w:rsidRDefault="004A5312" w:rsidP="005E7B9F">
      <w:pPr>
        <w:pStyle w:val="ctext"/>
      </w:pPr>
      <w:r w:rsidRPr="00FA17AF">
        <w:t>Group providers of dental or oral and maxillofacial surgery services must meet the following criteria in order to be eligible for participation in the Arkansas Medicaid Program.</w:t>
      </w:r>
    </w:p>
    <w:p w14:paraId="182AD480" w14:textId="77777777" w:rsidR="004A5312" w:rsidRPr="00FA17AF" w:rsidRDefault="004A5312" w:rsidP="005E7B9F">
      <w:pPr>
        <w:pStyle w:val="ctext"/>
      </w:pPr>
      <w:r w:rsidRPr="00FA17AF">
        <w:t xml:space="preserve">If a dentist is a member of a group, each individual dentist and the group must </w:t>
      </w:r>
      <w:r w:rsidRPr="00FA17AF">
        <w:rPr>
          <w:u w:val="single"/>
        </w:rPr>
        <w:t>both</w:t>
      </w:r>
      <w:r w:rsidRPr="00FA17AF">
        <w:t xml:space="preserve"> enroll according to the following criteria:</w:t>
      </w:r>
    </w:p>
    <w:p w14:paraId="3E26E1DB" w14:textId="783D77C0" w:rsidR="004A5312" w:rsidRPr="00FA17AF" w:rsidRDefault="004A5312" w:rsidP="005E7B9F">
      <w:pPr>
        <w:pStyle w:val="CLETTERED"/>
        <w:numPr>
          <w:ilvl w:val="0"/>
          <w:numId w:val="3"/>
        </w:numPr>
        <w:tabs>
          <w:tab w:val="left" w:pos="900"/>
        </w:tabs>
        <w:ind w:left="907" w:hanging="547"/>
      </w:pPr>
      <w:r w:rsidRPr="00FA17AF">
        <w:t>Each individual dentist within the group must enroll following the criteria established in Sections 201.100 and 201.110.</w:t>
      </w:r>
      <w:hyperlink w:anchor="_Toc38858941" w:history="1"/>
    </w:p>
    <w:p w14:paraId="74B3609A" w14:textId="77777777" w:rsidR="0012288E" w:rsidRPr="00FA17AF" w:rsidRDefault="00D454B5" w:rsidP="005E7B9F">
      <w:pPr>
        <w:pStyle w:val="ctext"/>
        <w:ind w:left="907" w:hanging="547"/>
      </w:pPr>
      <w:r w:rsidRPr="00FA17AF">
        <w:t>B.</w:t>
      </w:r>
      <w:r w:rsidRPr="00FA17AF">
        <w:tab/>
      </w:r>
      <w:r w:rsidR="004A5312" w:rsidRPr="00FA17AF">
        <w:t xml:space="preserve">All group providers are “pay to” providers </w:t>
      </w:r>
      <w:r w:rsidR="004A5312" w:rsidRPr="00FA17AF">
        <w:rPr>
          <w:u w:val="single"/>
        </w:rPr>
        <w:t>only</w:t>
      </w:r>
      <w:r w:rsidR="004A5312" w:rsidRPr="00FA17AF">
        <w:t>.  The service must be performed and billed by a Medicaid-enrolled licensed dentist within the group.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A1543" w:rsidRPr="00FA17AF" w14:paraId="4455203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08DF02E" w14:textId="77777777" w:rsidR="006A1543" w:rsidRPr="00FA17AF" w:rsidRDefault="006A1543" w:rsidP="005E7B9F">
            <w:pPr>
              <w:pStyle w:val="chead2"/>
            </w:pPr>
            <w:bookmarkStart w:id="19" w:name="_Toc199340023"/>
            <w:r w:rsidRPr="00FA17AF">
              <w:t>201.400</w:t>
            </w:r>
            <w:r w:rsidRPr="00FA17AF">
              <w:tab/>
              <w:t>Group Providers of Dental or Oral and Maxillofacial Surgeon Services in Non-Bordering States</w:t>
            </w:r>
            <w:bookmarkEnd w:id="19"/>
          </w:p>
        </w:tc>
        <w:tc>
          <w:tcPr>
            <w:tcW w:w="1238" w:type="dxa"/>
            <w:tcBorders>
              <w:top w:val="single" w:sz="2" w:space="0" w:color="FFFFFF"/>
              <w:left w:val="single" w:sz="6" w:space="0" w:color="FFFFFF"/>
              <w:bottom w:val="single" w:sz="2" w:space="0" w:color="FFFFFF"/>
              <w:right w:val="single" w:sz="2" w:space="0" w:color="FFFFFF"/>
            </w:tcBorders>
          </w:tcPr>
          <w:p w14:paraId="0043CE7C" w14:textId="77777777" w:rsidR="006A1543" w:rsidRPr="00FA17AF" w:rsidRDefault="006A1543" w:rsidP="005E7B9F">
            <w:pPr>
              <w:pStyle w:val="cDate2"/>
            </w:pPr>
            <w:r w:rsidRPr="00FA17AF">
              <w:t>10-13-03</w:t>
            </w:r>
          </w:p>
        </w:tc>
      </w:tr>
    </w:tbl>
    <w:p w14:paraId="10C2E962" w14:textId="77777777" w:rsidR="006A1543" w:rsidRPr="00FA17AF" w:rsidRDefault="006A1543" w:rsidP="005E7B9F">
      <w:pPr>
        <w:pStyle w:val="ctext"/>
      </w:pPr>
      <w:r w:rsidRPr="00FA17AF">
        <w:t>Group providers of dental services in non-bordering states may be enrolled only as limited services providers.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C6177" w:rsidRPr="00FA17AF" w14:paraId="1A1CE898" w14:textId="77777777" w:rsidTr="00322FBE">
        <w:trPr>
          <w:cantSplit/>
        </w:trPr>
        <w:tc>
          <w:tcPr>
            <w:tcW w:w="8122" w:type="dxa"/>
            <w:tcBorders>
              <w:top w:val="single" w:sz="2" w:space="0" w:color="FFFFFF"/>
              <w:left w:val="single" w:sz="2" w:space="0" w:color="FFFFFF"/>
              <w:bottom w:val="single" w:sz="2" w:space="0" w:color="FFFFFF"/>
              <w:right w:val="single" w:sz="6" w:space="0" w:color="FFFFFF"/>
            </w:tcBorders>
          </w:tcPr>
          <w:p w14:paraId="208003F5" w14:textId="77777777" w:rsidR="001C6177" w:rsidRPr="00FA17AF" w:rsidRDefault="001C6177" w:rsidP="005E7B9F">
            <w:pPr>
              <w:pStyle w:val="chead2"/>
            </w:pPr>
            <w:bookmarkStart w:id="20" w:name="_Toc125338530"/>
            <w:bookmarkStart w:id="21" w:name="_Toc127259066"/>
            <w:bookmarkStart w:id="22" w:name="_Toc267394530"/>
            <w:bookmarkStart w:id="23" w:name="_Toc199340024"/>
            <w:r w:rsidRPr="00FA17AF">
              <w:t>201.410</w:t>
            </w:r>
            <w:r w:rsidRPr="00FA17AF">
              <w:tab/>
              <w:t>Group Limited Services Providers in Non-Bordering States</w:t>
            </w:r>
            <w:bookmarkEnd w:id="20"/>
            <w:bookmarkEnd w:id="21"/>
            <w:bookmarkEnd w:id="22"/>
            <w:bookmarkEnd w:id="23"/>
          </w:p>
        </w:tc>
        <w:tc>
          <w:tcPr>
            <w:tcW w:w="1238" w:type="dxa"/>
            <w:tcBorders>
              <w:top w:val="single" w:sz="2" w:space="0" w:color="FFFFFF"/>
              <w:left w:val="single" w:sz="6" w:space="0" w:color="FFFFFF"/>
              <w:bottom w:val="single" w:sz="2" w:space="0" w:color="FFFFFF"/>
              <w:right w:val="single" w:sz="2" w:space="0" w:color="FFFFFF"/>
            </w:tcBorders>
          </w:tcPr>
          <w:p w14:paraId="6A24A00C" w14:textId="77777777" w:rsidR="001C6177" w:rsidRPr="00FA17AF" w:rsidRDefault="001C6177" w:rsidP="005E7B9F">
            <w:pPr>
              <w:pStyle w:val="cDate2"/>
            </w:pPr>
            <w:r w:rsidRPr="00FA17AF">
              <w:t>3-1-11</w:t>
            </w:r>
          </w:p>
        </w:tc>
      </w:tr>
    </w:tbl>
    <w:p w14:paraId="6213C8D6" w14:textId="77777777" w:rsidR="001C6177" w:rsidRPr="00FA17AF" w:rsidRDefault="001C6177" w:rsidP="005E7B9F">
      <w:pPr>
        <w:pStyle w:val="CLETTERED"/>
      </w:pPr>
      <w:r w:rsidRPr="00FA17AF">
        <w:t>A.</w:t>
      </w:r>
      <w:r w:rsidRPr="00FA17AF">
        <w:tab/>
        <w:t xml:space="preserve">Providers in states not bordering Arkansas may enroll in the Arkansas Medicaid program only after they have provided services to an Arkansas Medicaid eligible beneficiary and have a claim or claims to file </w:t>
      </w:r>
    </w:p>
    <w:p w14:paraId="2C0CADBC" w14:textId="1985671E" w:rsidR="001C6177" w:rsidRPr="00FA17AF" w:rsidRDefault="001C6177" w:rsidP="005E7B9F">
      <w:pPr>
        <w:pStyle w:val="cnumbered"/>
        <w:ind w:left="907" w:firstLine="0"/>
      </w:pPr>
      <w:r w:rsidRPr="00FA17AF">
        <w:t xml:space="preserve">To enroll, a non-bordering state provider must download an Arkansas Medicaid provider application and contract from the Arkansas Medicaid website and submit the application, contract and claim to Arkansas Medicaid Provider Enrollment.  A provider number will be assigned upon approval of the provider application and the Medicaid contract.  </w:t>
      </w:r>
      <w:hyperlink r:id="rId13" w:history="1">
        <w:r w:rsidRPr="00FA17AF">
          <w:rPr>
            <w:rStyle w:val="Hyperlink"/>
          </w:rPr>
          <w:t>View or print the provider enrollment and contract package (Application Packet).</w:t>
        </w:r>
      </w:hyperlink>
      <w:r w:rsidRPr="00FA17AF">
        <w:t xml:space="preserve">  </w:t>
      </w:r>
      <w:hyperlink r:id="rId14" w:history="1">
        <w:r w:rsidRPr="00FA17AF">
          <w:rPr>
            <w:rStyle w:val="Hyperlink"/>
          </w:rPr>
          <w:t>View or print Provider Enrollment Unit Contact information.</w:t>
        </w:r>
      </w:hyperlink>
    </w:p>
    <w:p w14:paraId="7D71BFAA" w14:textId="77777777" w:rsidR="001C6177" w:rsidRPr="00FA17AF" w:rsidRDefault="001C6177" w:rsidP="005E7B9F">
      <w:pPr>
        <w:pStyle w:val="CLETTERED"/>
      </w:pPr>
      <w:r w:rsidRPr="00FA17AF">
        <w:t>B.</w:t>
      </w:r>
      <w:r w:rsidRPr="00FA17AF">
        <w:tab/>
        <w:t>Limited services providers remain enrolled for one year.</w:t>
      </w:r>
    </w:p>
    <w:p w14:paraId="0FD2C9B5" w14:textId="77777777" w:rsidR="001C6177" w:rsidRPr="00FA17AF" w:rsidRDefault="001C6177" w:rsidP="005E7B9F">
      <w:pPr>
        <w:pStyle w:val="cnumbered"/>
      </w:pPr>
      <w:r w:rsidRPr="00FA17AF">
        <w:t>1.</w:t>
      </w:r>
      <w:r w:rsidRPr="00FA17AF">
        <w:tab/>
        <w:t>If a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2490DC6D" w14:textId="77777777" w:rsidR="001C6177" w:rsidRPr="00FA17AF" w:rsidRDefault="001C6177" w:rsidP="005E7B9F">
      <w:pPr>
        <w:pStyle w:val="cnumbered"/>
      </w:pPr>
      <w:r w:rsidRPr="00FA17AF">
        <w:t>2.</w:t>
      </w:r>
      <w:r w:rsidRPr="00FA17AF">
        <w:tab/>
        <w:t>During the enrollment period, the provider may file any subsequent claims directly to the Medicaid fiscal agent.</w:t>
      </w:r>
    </w:p>
    <w:p w14:paraId="646519DC" w14:textId="77777777" w:rsidR="001F2354" w:rsidRPr="00FA17AF" w:rsidRDefault="001C6177" w:rsidP="005E7B9F">
      <w:pPr>
        <w:pStyle w:val="cnumbered"/>
      </w:pPr>
      <w:r w:rsidRPr="00FA17AF">
        <w:t>3.</w:t>
      </w:r>
      <w:r w:rsidRPr="00FA17AF">
        <w:tab/>
        <w:t>Limited services providers are strongly encouraged to file subsequent claims through the Arkansas Medicaid website because the front-end processing of web-based claims ensures prompt adjudication and facilitates reimbursement.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77D98" w:rsidRPr="00FA17AF" w14:paraId="61A3B087" w14:textId="77777777" w:rsidTr="003750BD">
        <w:trPr>
          <w:cantSplit/>
        </w:trPr>
        <w:tc>
          <w:tcPr>
            <w:tcW w:w="8122" w:type="dxa"/>
            <w:tcBorders>
              <w:top w:val="single" w:sz="2" w:space="0" w:color="FFFFFF"/>
              <w:left w:val="single" w:sz="2" w:space="0" w:color="FFFFFF"/>
              <w:bottom w:val="single" w:sz="2" w:space="0" w:color="FFFFFF"/>
              <w:right w:val="single" w:sz="6" w:space="0" w:color="FFFFFF"/>
            </w:tcBorders>
          </w:tcPr>
          <w:p w14:paraId="159E0C14" w14:textId="77777777" w:rsidR="00777D98" w:rsidRPr="00FA17AF" w:rsidRDefault="00777D98" w:rsidP="003750BD">
            <w:pPr>
              <w:pStyle w:val="chead2"/>
            </w:pPr>
            <w:bookmarkStart w:id="24" w:name="_Toc258329301"/>
            <w:bookmarkStart w:id="25" w:name="_Toc454349202"/>
            <w:bookmarkStart w:id="26" w:name="_Toc199340025"/>
            <w:r w:rsidRPr="00FA17AF">
              <w:lastRenderedPageBreak/>
              <w:t>201.500</w:t>
            </w:r>
            <w:r w:rsidRPr="00FA17AF">
              <w:tab/>
              <w:t>Dentist Role in the Child Health Services (EPSDT) Program</w:t>
            </w:r>
            <w:bookmarkEnd w:id="24"/>
            <w:bookmarkEnd w:id="25"/>
            <w:bookmarkEnd w:id="26"/>
          </w:p>
        </w:tc>
        <w:tc>
          <w:tcPr>
            <w:tcW w:w="1238" w:type="dxa"/>
            <w:tcBorders>
              <w:top w:val="single" w:sz="2" w:space="0" w:color="FFFFFF"/>
              <w:left w:val="single" w:sz="6" w:space="0" w:color="FFFFFF"/>
              <w:bottom w:val="single" w:sz="2" w:space="0" w:color="FFFFFF"/>
              <w:right w:val="single" w:sz="2" w:space="0" w:color="FFFFFF"/>
            </w:tcBorders>
          </w:tcPr>
          <w:p w14:paraId="6B42181B" w14:textId="77777777" w:rsidR="00777D98" w:rsidRPr="00FA17AF" w:rsidRDefault="00777D98" w:rsidP="003750BD">
            <w:pPr>
              <w:pStyle w:val="cDate2"/>
            </w:pPr>
            <w:r w:rsidRPr="00FA17AF">
              <w:t>1-15-11</w:t>
            </w:r>
          </w:p>
        </w:tc>
      </w:tr>
    </w:tbl>
    <w:p w14:paraId="5FB81A76" w14:textId="77777777" w:rsidR="00777D98" w:rsidRPr="00FA17AF" w:rsidRDefault="00777D98" w:rsidP="00777D98">
      <w:pPr>
        <w:pStyle w:val="ctext"/>
      </w:pPr>
      <w:r w:rsidRPr="00FA17AF">
        <w:t>The Child Health Services (EPSDT) Program is a federally mandated child health component of Medicaid.  It is designed to bring comprehensive healthcare to individuals eligible for medical assistance from birth up to their 21</w:t>
      </w:r>
      <w:r w:rsidRPr="00FA17AF">
        <w:rPr>
          <w:vertAlign w:val="superscript"/>
        </w:rPr>
        <w:t>st</w:t>
      </w:r>
      <w:r w:rsidRPr="00FA17AF">
        <w:t xml:space="preserve"> birthday.  The purpose of this program is to detect and treat health problems in the early stages and to provide preventive healthcare, including necessary immunizations.  Child Health Services (EPSDT) combines case management and support services with screening, diagnostic and treatment services delivered on a periodic basis. </w:t>
      </w:r>
    </w:p>
    <w:p w14:paraId="34DBFE87" w14:textId="77777777" w:rsidR="00777D98" w:rsidRPr="00FA17AF" w:rsidRDefault="00777D98" w:rsidP="00777D98">
      <w:pPr>
        <w:pStyle w:val="CLETTERED"/>
      </w:pPr>
      <w:r w:rsidRPr="00FA17AF">
        <w:t>A.</w:t>
      </w:r>
      <w:r w:rsidRPr="00FA17AF">
        <w:tab/>
        <w:t>Early and periodic screening and diagnosis and treatment (EPSDT) is a healthcare program designed for (1) health evaluations as soon after birth as possible, (2) repeated at regular recommended times, (3) to detect physical or developmental health problems and (4) healthcare, treatment and other measures to correct or improve any defects and chronic conditions discovered.</w:t>
      </w:r>
    </w:p>
    <w:p w14:paraId="76C05CD4" w14:textId="77777777" w:rsidR="00777D98" w:rsidRPr="00FA17AF" w:rsidRDefault="00777D98" w:rsidP="00777D98">
      <w:pPr>
        <w:pStyle w:val="cnumbered"/>
      </w:pPr>
      <w:r w:rsidRPr="00FA17AF">
        <w:t>1.</w:t>
      </w:r>
      <w:r w:rsidRPr="00FA17AF">
        <w:tab/>
        <w:t>Screening</w:t>
      </w:r>
    </w:p>
    <w:p w14:paraId="4CB61E69" w14:textId="77777777" w:rsidR="00777D98" w:rsidRPr="00FA17AF" w:rsidRDefault="00777D98" w:rsidP="00777D98">
      <w:pPr>
        <w:pStyle w:val="cnumbered"/>
      </w:pPr>
      <w:r w:rsidRPr="00FA17AF">
        <w:tab/>
        <w:t xml:space="preserve">The Arkansas Medicaid Program recommends for </w:t>
      </w:r>
      <w:r w:rsidRPr="00FA17AF">
        <w:rPr>
          <w:b/>
          <w:bCs/>
        </w:rPr>
        <w:t>all</w:t>
      </w:r>
      <w:r w:rsidRPr="00FA17AF">
        <w:t xml:space="preserve"> eligible EPSDT beneficiaries under 21 years of age, regularly scheduled examinations and evaluations of their general physical and mental health, growth, development and nutritional status.</w:t>
      </w:r>
    </w:p>
    <w:p w14:paraId="01B9837B" w14:textId="77777777" w:rsidR="00777D98" w:rsidRPr="00FA17AF" w:rsidRDefault="00777D98" w:rsidP="00777D98">
      <w:pPr>
        <w:pStyle w:val="cnumbered"/>
      </w:pPr>
      <w:r w:rsidRPr="00FA17AF">
        <w:tab/>
        <w:t>These screenings must include, but are not limited to:</w:t>
      </w:r>
    </w:p>
    <w:p w14:paraId="44F5B749" w14:textId="77777777" w:rsidR="00777D98" w:rsidRPr="00FA17AF" w:rsidRDefault="00777D98" w:rsidP="00777D98">
      <w:pPr>
        <w:pStyle w:val="cletteredindent"/>
      </w:pPr>
      <w:r w:rsidRPr="00FA17AF">
        <w:t>a.</w:t>
      </w:r>
      <w:r w:rsidRPr="00FA17AF">
        <w:tab/>
        <w:t>Comprehensive health and developmental history.</w:t>
      </w:r>
    </w:p>
    <w:p w14:paraId="21854ECE" w14:textId="77777777" w:rsidR="00777D98" w:rsidRPr="00FA17AF" w:rsidRDefault="00777D98" w:rsidP="00777D98">
      <w:pPr>
        <w:pStyle w:val="cletteredindent"/>
      </w:pPr>
      <w:r w:rsidRPr="00FA17AF">
        <w:t>b.</w:t>
      </w:r>
      <w:r w:rsidRPr="00FA17AF">
        <w:tab/>
        <w:t>Comprehensive unclothed physical examination.</w:t>
      </w:r>
    </w:p>
    <w:p w14:paraId="122CF2CE" w14:textId="77777777" w:rsidR="00777D98" w:rsidRPr="00FA17AF" w:rsidRDefault="00777D98" w:rsidP="00777D98">
      <w:pPr>
        <w:pStyle w:val="cletteredindent"/>
      </w:pPr>
      <w:r w:rsidRPr="00FA17AF">
        <w:t>c.</w:t>
      </w:r>
      <w:r w:rsidRPr="00FA17AF">
        <w:tab/>
        <w:t>Appropriate vision testing.</w:t>
      </w:r>
    </w:p>
    <w:p w14:paraId="616B84A1" w14:textId="77777777" w:rsidR="00777D98" w:rsidRPr="00FA17AF" w:rsidRDefault="00777D98" w:rsidP="00777D98">
      <w:pPr>
        <w:pStyle w:val="cletteredindent"/>
      </w:pPr>
      <w:r w:rsidRPr="00FA17AF">
        <w:t>d.</w:t>
      </w:r>
      <w:r w:rsidRPr="00FA17AF">
        <w:tab/>
        <w:t>Appropriate hearing testing.</w:t>
      </w:r>
    </w:p>
    <w:p w14:paraId="74CBEC60" w14:textId="77777777" w:rsidR="00777D98" w:rsidRPr="00FA17AF" w:rsidRDefault="00777D98" w:rsidP="00777D98">
      <w:pPr>
        <w:pStyle w:val="cletteredindent"/>
      </w:pPr>
      <w:r w:rsidRPr="00FA17AF">
        <w:t>e.</w:t>
      </w:r>
      <w:r w:rsidRPr="00FA17AF">
        <w:tab/>
        <w:t>Appropriate laboratory tests.</w:t>
      </w:r>
    </w:p>
    <w:p w14:paraId="4E38218D" w14:textId="77777777" w:rsidR="00777D98" w:rsidRPr="00FA17AF" w:rsidRDefault="00777D98" w:rsidP="00777D98">
      <w:pPr>
        <w:pStyle w:val="cletteredindent"/>
      </w:pPr>
      <w:r w:rsidRPr="00FA17AF">
        <w:t>f.</w:t>
      </w:r>
      <w:r w:rsidRPr="00FA17AF">
        <w:tab/>
        <w:t>Dental screening services furnished by direct referral to a dentist for children within 6 months after the first eruption of the first primary tooth, but no later than 12 months (per the American Academy of Pediatrics).</w:t>
      </w:r>
    </w:p>
    <w:p w14:paraId="5A6BEFAB" w14:textId="77777777" w:rsidR="00777D98" w:rsidRPr="00FA17AF" w:rsidRDefault="00777D98" w:rsidP="00777D98">
      <w:pPr>
        <w:pStyle w:val="cnumbered"/>
      </w:pPr>
      <w:r w:rsidRPr="00FA17AF">
        <w:tab/>
        <w:t>Screening services must be provided in accordance with reasonable standards of medical and dental practice; as soon as possible in a child’s life; and at intervals established for screening by medical, dental, visual and other healthcare experts.</w:t>
      </w:r>
    </w:p>
    <w:p w14:paraId="79D65DF7" w14:textId="77777777" w:rsidR="00777D98" w:rsidRPr="00FA17AF" w:rsidRDefault="00777D98" w:rsidP="00777D98">
      <w:pPr>
        <w:pStyle w:val="cnumbered"/>
        <w:rPr>
          <w:b/>
          <w:bCs/>
        </w:rPr>
      </w:pPr>
      <w:r w:rsidRPr="00FA17AF">
        <w:rPr>
          <w:b/>
          <w:bCs/>
        </w:rPr>
        <w:tab/>
        <w:t>An age appropriate screening may be performed when a child is being evaluated or treated for an acute or chronic condition and billed as an EPSDT screening.  See the EPSDT manual for information regarding EPSDT screenings.</w:t>
      </w:r>
    </w:p>
    <w:p w14:paraId="2FDFCDAF" w14:textId="77777777" w:rsidR="00777D98" w:rsidRPr="00FA17AF" w:rsidRDefault="00777D98" w:rsidP="00777D98">
      <w:pPr>
        <w:pStyle w:val="cnumbered"/>
        <w:rPr>
          <w:b/>
          <w:bCs/>
        </w:rPr>
      </w:pPr>
      <w:r w:rsidRPr="00FA17AF">
        <w:t>2.</w:t>
      </w:r>
      <w:r w:rsidRPr="00FA17AF">
        <w:tab/>
        <w:t>Diagnosis</w:t>
      </w:r>
    </w:p>
    <w:p w14:paraId="37E27D47" w14:textId="77777777" w:rsidR="00777D98" w:rsidRPr="00FA17AF" w:rsidRDefault="00777D98" w:rsidP="00777D98">
      <w:pPr>
        <w:pStyle w:val="cnumbered"/>
      </w:pPr>
      <w:r w:rsidRPr="00FA17AF">
        <w:tab/>
        <w:t>Diagnosis is the determination of the nature or cause of physical or mental disease or abnormality through the combined use of health, history, physical, developmental and psychological examination, laboratory tests and X-rays.</w:t>
      </w:r>
    </w:p>
    <w:p w14:paraId="06ECEA4F" w14:textId="77777777" w:rsidR="00777D98" w:rsidRPr="00FA17AF" w:rsidRDefault="00777D98" w:rsidP="00777D98">
      <w:pPr>
        <w:pStyle w:val="cnumbered"/>
      </w:pPr>
      <w:r w:rsidRPr="00FA17AF">
        <w:t>3.</w:t>
      </w:r>
      <w:r w:rsidRPr="00FA17AF">
        <w:tab/>
        <w:t>Treatment</w:t>
      </w:r>
    </w:p>
    <w:p w14:paraId="49E58030" w14:textId="77777777" w:rsidR="00777D98" w:rsidRPr="00FA17AF" w:rsidRDefault="00777D98" w:rsidP="00777D98">
      <w:pPr>
        <w:pStyle w:val="cnumbered"/>
      </w:pPr>
      <w:r w:rsidRPr="00FA17AF">
        <w:tab/>
        <w:t>Treatment means physician, hearing, visual services or dental services and any other type of medical care and services recognized under state law to prevent or correct disease and abnormalities detected by screening or by diagnostic procedures.</w:t>
      </w:r>
    </w:p>
    <w:p w14:paraId="047380B7" w14:textId="77777777" w:rsidR="00777D98" w:rsidRPr="00FA17AF" w:rsidRDefault="00777D98" w:rsidP="00777D98">
      <w:pPr>
        <w:pStyle w:val="cnumbered"/>
      </w:pPr>
      <w:r w:rsidRPr="00FA17AF">
        <w:tab/>
        <w:t xml:space="preserve">Physicians and other health professionals who perform a Child Health Services (EPSDT) screening may diagnose and treat health problems discovered during the screening or may refer the child to other appropriate sources for treatment.  If immunization is recommended at the time of screening, immunization(s) </w:t>
      </w:r>
      <w:r w:rsidRPr="00FA17AF">
        <w:rPr>
          <w:b/>
          <w:bCs/>
        </w:rPr>
        <w:t>must</w:t>
      </w:r>
      <w:r w:rsidRPr="00FA17AF">
        <w:t xml:space="preserve"> be provided at that time, </w:t>
      </w:r>
      <w:r w:rsidRPr="00FA17AF">
        <w:rPr>
          <w:b/>
          <w:bCs/>
        </w:rPr>
        <w:t>or a direct referral given</w:t>
      </w:r>
      <w:r w:rsidRPr="00FA17AF">
        <w:t>.</w:t>
      </w:r>
    </w:p>
    <w:p w14:paraId="5E1DA6B3" w14:textId="77777777" w:rsidR="00777D98" w:rsidRPr="00FA17AF" w:rsidRDefault="00777D98" w:rsidP="00777D98">
      <w:pPr>
        <w:pStyle w:val="cnumbered"/>
      </w:pPr>
      <w:r w:rsidRPr="00FA17AF">
        <w:lastRenderedPageBreak/>
        <w:tab/>
        <w:t>If a condition is diagnosed through a Child Health Services (EPSDT) screen that requires treatment services not normally covered under the Arkansas Medicaid Program, those treatment services will also be considered for reimbursement if the service is medically necessary and permitted under federal Medicaid regulations.</w:t>
      </w:r>
    </w:p>
    <w:p w14:paraId="3291000A" w14:textId="77777777" w:rsidR="00777D98" w:rsidRPr="00FA17AF" w:rsidRDefault="00777D98" w:rsidP="00777D98">
      <w:pPr>
        <w:pStyle w:val="CLETTERED"/>
      </w:pPr>
      <w:r w:rsidRPr="00FA17AF">
        <w:t>B.</w:t>
      </w:r>
      <w:r w:rsidRPr="00FA17AF">
        <w:tab/>
        <w:t xml:space="preserve">Child Health Services (EPSDT) providers are encouraged to refer to the EPSDT provider manual for additional information.  Information can be obtained by going to the Arkansas Medicaid website at </w:t>
      </w:r>
      <w:hyperlink r:id="rId15" w:history="1">
        <w:r w:rsidR="00AD584E" w:rsidRPr="00FA17AF">
          <w:rPr>
            <w:rStyle w:val="Hyperlink"/>
          </w:rPr>
          <w:t>https://medicaid.mmis.arkansas.gov/</w:t>
        </w:r>
      </w:hyperlink>
      <w:r w:rsidRPr="00FA17AF">
        <w:t xml:space="preserve"> and by checking on provider information. </w:t>
      </w:r>
    </w:p>
    <w:p w14:paraId="7FBB3F65" w14:textId="7E9F24B5" w:rsidR="006A1543" w:rsidRPr="00FA17AF" w:rsidRDefault="00777D98" w:rsidP="00777D98">
      <w:pPr>
        <w:pStyle w:val="CLETTERED"/>
      </w:pPr>
      <w:r w:rsidRPr="00FA17AF">
        <w:tab/>
        <w:t xml:space="preserve">Dentists interested in becoming a Child Health Services (EPSDT) provider may contact the central Child Health Services Office.  </w:t>
      </w:r>
      <w:hyperlink r:id="rId16" w:history="1">
        <w:r w:rsidRPr="00FA17AF">
          <w:rPr>
            <w:rStyle w:val="Hyperlink"/>
          </w:rPr>
          <w:t>View or print Child Health Services contact information.</w:t>
        </w:r>
      </w:hyperlink>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346"/>
      </w:tblGrid>
      <w:tr w:rsidR="00774C2B" w:rsidRPr="00FA17AF" w14:paraId="21C03C25" w14:textId="77777777" w:rsidTr="000A260E">
        <w:trPr>
          <w:cantSplit/>
        </w:trPr>
        <w:tc>
          <w:tcPr>
            <w:tcW w:w="8122" w:type="dxa"/>
            <w:tcBorders>
              <w:top w:val="single" w:sz="6" w:space="0" w:color="FFFFFF"/>
              <w:left w:val="single" w:sz="6" w:space="0" w:color="FFFFFF"/>
              <w:bottom w:val="single" w:sz="6" w:space="0" w:color="FFFFFF"/>
              <w:right w:val="single" w:sz="6" w:space="0" w:color="FFFFFF"/>
            </w:tcBorders>
          </w:tcPr>
          <w:p w14:paraId="4D7BF5A2" w14:textId="77777777" w:rsidR="00774C2B" w:rsidRPr="00FA17AF" w:rsidRDefault="00774C2B" w:rsidP="000A260E">
            <w:pPr>
              <w:pStyle w:val="chead2"/>
              <w:numPr>
                <w:ilvl w:val="12"/>
                <w:numId w:val="0"/>
              </w:numPr>
              <w:ind w:left="1440" w:hanging="1440"/>
            </w:pPr>
            <w:bookmarkStart w:id="27" w:name="_Toc39914320"/>
            <w:bookmarkStart w:id="28" w:name="_Toc41183296"/>
            <w:bookmarkStart w:id="29" w:name="_Toc41183405"/>
            <w:bookmarkStart w:id="30" w:name="_Toc149720697"/>
            <w:bookmarkStart w:id="31" w:name="_Toc227476076"/>
            <w:bookmarkStart w:id="32" w:name="_Toc199340026"/>
            <w:r w:rsidRPr="00FA17AF">
              <w:t>201.600</w:t>
            </w:r>
            <w:r w:rsidRPr="00FA17AF">
              <w:tab/>
              <w:t>Dentist Role in the Pharmacy Program</w:t>
            </w:r>
            <w:bookmarkEnd w:id="27"/>
            <w:bookmarkEnd w:id="28"/>
            <w:bookmarkEnd w:id="29"/>
            <w:bookmarkEnd w:id="30"/>
            <w:bookmarkEnd w:id="31"/>
            <w:bookmarkEnd w:id="32"/>
          </w:p>
        </w:tc>
        <w:tc>
          <w:tcPr>
            <w:tcW w:w="1346" w:type="dxa"/>
            <w:tcBorders>
              <w:top w:val="single" w:sz="6" w:space="0" w:color="FFFFFF"/>
              <w:left w:val="single" w:sz="6" w:space="0" w:color="FFFFFF"/>
              <w:bottom w:val="single" w:sz="6" w:space="0" w:color="FFFFFF"/>
              <w:right w:val="single" w:sz="6" w:space="0" w:color="FFFFFF"/>
            </w:tcBorders>
          </w:tcPr>
          <w:p w14:paraId="278B3014" w14:textId="77777777" w:rsidR="00774C2B" w:rsidRPr="00FA17AF" w:rsidRDefault="00774C2B" w:rsidP="000A260E">
            <w:pPr>
              <w:pStyle w:val="cDate2"/>
              <w:numPr>
                <w:ilvl w:val="12"/>
                <w:numId w:val="0"/>
              </w:numPr>
            </w:pPr>
            <w:r w:rsidRPr="00FA17AF">
              <w:t>3-14-15</w:t>
            </w:r>
          </w:p>
        </w:tc>
      </w:tr>
    </w:tbl>
    <w:p w14:paraId="66D018DA" w14:textId="77777777" w:rsidR="00774C2B" w:rsidRPr="00FA17AF" w:rsidRDefault="00774C2B" w:rsidP="00774C2B">
      <w:pPr>
        <w:pStyle w:val="ctext"/>
        <w:numPr>
          <w:ilvl w:val="12"/>
          <w:numId w:val="0"/>
        </w:numPr>
        <w:ind w:left="360"/>
        <w:rPr>
          <w:b/>
        </w:rPr>
      </w:pPr>
      <w:r w:rsidRPr="00FA17AF">
        <w:t xml:space="preserve">Medicaid covers prescription drugs in accordance with policies and regulations set forth in this section and pursuant to orders (prescriptions) from authorized prescribers.  The Arkansas Medicaid Program complies with the Medicaid Prudent Pharmaceutical Purchasing Program (MPPPP) that was enacted as part of the Omnibus Budget Reconciliation Act (OBRA) of 1990.  </w:t>
      </w:r>
      <w:r w:rsidRPr="00FA17AF">
        <w:rPr>
          <w:b/>
        </w:rPr>
        <w:t>This law requires Medicaid to limit coverage to drugs manufactured by pharmaceutical companies that have signed rebate agreements.</w:t>
      </w:r>
      <w:r w:rsidRPr="00FA17AF">
        <w:t xml:space="preserve">  Except for drugs in the categories excluded from coverage, Arkansas Medicaid covers all drug products manufactured by companies with listed labeler codes.</w:t>
      </w:r>
    </w:p>
    <w:p w14:paraId="585652FD" w14:textId="77777777" w:rsidR="00774C2B" w:rsidRPr="00FA17AF" w:rsidRDefault="00774C2B" w:rsidP="00774C2B">
      <w:pPr>
        <w:pStyle w:val="ctext"/>
        <w:outlineLvl w:val="0"/>
        <w:rPr>
          <w:b/>
        </w:rPr>
      </w:pPr>
      <w:r w:rsidRPr="00FA17AF">
        <w:rPr>
          <w:b/>
        </w:rPr>
        <w:t>PRESCRIPTION DRUG INFORMATION</w:t>
      </w:r>
    </w:p>
    <w:p w14:paraId="02BA8E0E" w14:textId="50BD7686" w:rsidR="00774C2B" w:rsidRPr="00FA17AF" w:rsidRDefault="00774C2B" w:rsidP="00774C2B">
      <w:pPr>
        <w:pStyle w:val="ctext"/>
        <w:rPr>
          <w:rFonts w:cs="Arial"/>
          <w:szCs w:val="19"/>
        </w:rPr>
      </w:pPr>
      <w:r w:rsidRPr="00FA17AF">
        <w:rPr>
          <w:rFonts w:cs="Arial"/>
          <w:szCs w:val="19"/>
        </w:rPr>
        <w:t xml:space="preserve">If you have prescription drug prior authorization concerns, please call the Prescription Drug PA Help Desk.  </w:t>
      </w:r>
      <w:hyperlink r:id="rId17" w:history="1">
        <w:r w:rsidRPr="00FA17AF">
          <w:rPr>
            <w:rStyle w:val="Hyperlink"/>
            <w:rFonts w:cs="Arial"/>
            <w:szCs w:val="19"/>
          </w:rPr>
          <w:t>View or print Prescription Drug PA contact information.</w:t>
        </w:r>
      </w:hyperlink>
    </w:p>
    <w:p w14:paraId="49E84FE7" w14:textId="69280A2B" w:rsidR="005C4D1B" w:rsidRPr="00FA17AF" w:rsidRDefault="00774C2B" w:rsidP="00774C2B">
      <w:pPr>
        <w:pStyle w:val="ctext"/>
        <w:rPr>
          <w:rFonts w:cs="Arial"/>
          <w:szCs w:val="19"/>
        </w:rPr>
      </w:pPr>
      <w:r w:rsidRPr="00FA17AF">
        <w:rPr>
          <w:rFonts w:cs="Arial"/>
          <w:szCs w:val="19"/>
        </w:rPr>
        <w:t xml:space="preserve">Prescribers may also refer to the website at </w:t>
      </w:r>
      <w:hyperlink w:history="1"/>
      <w:hyperlink r:id="rId18" w:history="1">
        <w:r w:rsidRPr="00FA17AF">
          <w:rPr>
            <w:rStyle w:val="Hyperlink"/>
          </w:rPr>
          <w:t>https://arkansas.magellanrx.com/provider/documents/</w:t>
        </w:r>
      </w:hyperlink>
      <w:r w:rsidRPr="00FA17AF">
        <w:t xml:space="preserve"> </w:t>
      </w:r>
      <w:r w:rsidRPr="00FA17AF">
        <w:rPr>
          <w:rFonts w:cs="Arial"/>
          <w:szCs w:val="19"/>
        </w:rPr>
        <w:t>to obtain the latest information regarding prescription drug coverage.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40787" w:rsidRPr="00FA17AF" w14:paraId="1FA01E4C" w14:textId="77777777" w:rsidTr="002C152B">
        <w:trPr>
          <w:cantSplit/>
        </w:trPr>
        <w:tc>
          <w:tcPr>
            <w:tcW w:w="8122" w:type="dxa"/>
            <w:tcBorders>
              <w:top w:val="single" w:sz="2" w:space="0" w:color="FFFFFF"/>
              <w:left w:val="single" w:sz="2" w:space="0" w:color="FFFFFF"/>
              <w:bottom w:val="single" w:sz="2" w:space="0" w:color="FFFFFF"/>
              <w:right w:val="single" w:sz="6" w:space="0" w:color="FFFFFF"/>
            </w:tcBorders>
          </w:tcPr>
          <w:p w14:paraId="704E4030" w14:textId="77777777" w:rsidR="00140787" w:rsidRPr="00FA17AF" w:rsidRDefault="00140787" w:rsidP="002C152B">
            <w:pPr>
              <w:pStyle w:val="chead2"/>
            </w:pPr>
            <w:bookmarkStart w:id="33" w:name="_Toc199340027"/>
            <w:r w:rsidRPr="00FA17AF">
              <w:t>201.601</w:t>
            </w:r>
            <w:r w:rsidRPr="00FA17AF">
              <w:tab/>
              <w:t>Tamper Resistant Prescription Applications</w:t>
            </w:r>
            <w:bookmarkEnd w:id="33"/>
          </w:p>
        </w:tc>
        <w:tc>
          <w:tcPr>
            <w:tcW w:w="1238" w:type="dxa"/>
            <w:tcBorders>
              <w:top w:val="single" w:sz="2" w:space="0" w:color="FFFFFF"/>
              <w:left w:val="single" w:sz="6" w:space="0" w:color="FFFFFF"/>
              <w:bottom w:val="single" w:sz="2" w:space="0" w:color="FFFFFF"/>
              <w:right w:val="single" w:sz="2" w:space="0" w:color="FFFFFF"/>
            </w:tcBorders>
          </w:tcPr>
          <w:p w14:paraId="0501582B" w14:textId="77777777" w:rsidR="00140787" w:rsidRPr="00FA17AF" w:rsidRDefault="00140787" w:rsidP="002C152B">
            <w:pPr>
              <w:pStyle w:val="cDate2"/>
            </w:pPr>
            <w:r w:rsidRPr="00FA17AF">
              <w:t>2-6-17</w:t>
            </w:r>
          </w:p>
        </w:tc>
      </w:tr>
    </w:tbl>
    <w:p w14:paraId="5CB717AF" w14:textId="77777777" w:rsidR="00140787" w:rsidRPr="00FA17AF" w:rsidRDefault="00140787" w:rsidP="00140787">
      <w:pPr>
        <w:pStyle w:val="ctext"/>
      </w:pPr>
      <w:r w:rsidRPr="00FA17AF">
        <w:t>Section 7002(b), which amends section 1903(i) of the Social Security Act (the Act) (42 U.S.C. section 1936b(i)) by adding new paragraph (23), states that payment shall not be made for “. . . amounts expended for medical assistance for covered outpatient drugs (as defined in section 1927(k)(2) for which the prescription was executed in written (and non-electronic) form unless the prescription was executed on a tamper-resistant pad.”  This provision becomes effective on October 1, 2007.  The tamper-resistant pad requirement of section 7002(b) applies to all outpatient drugs, including over-the-counter drugs in States that reimburse for prescriptions for such items.  Section 1927(k)(3) of the Act provides exceptions to section 1927(k)(2) for drugs provided in nursing facilities, intermediate care facilities for individuals with intellectual disabilities, and other specified institutional and clinical settings.  Such drugs in these settings (to the extent that they are not separately reimbursed) are exceptions to section 1927(k)(2), and, therefore, are not subject to the tamper-resistant pad requirement of section 7002(b).  Section 7002(b) is applicable regardless of whether Medicaid is the primary or secondary payer of the prescription being filled.</w:t>
      </w:r>
    </w:p>
    <w:p w14:paraId="771478C0" w14:textId="77777777" w:rsidR="00140787" w:rsidRPr="00FA17AF" w:rsidRDefault="00140787" w:rsidP="00140787">
      <w:pPr>
        <w:pStyle w:val="ctext"/>
      </w:pPr>
      <w:r w:rsidRPr="00FA17AF">
        <w:t>See the CMS website for technical information:</w:t>
      </w:r>
    </w:p>
    <w:p w14:paraId="67695855" w14:textId="401AF28E" w:rsidR="00140787" w:rsidRPr="00FA17AF" w:rsidRDefault="00140787" w:rsidP="00140787">
      <w:pPr>
        <w:pStyle w:val="ctext"/>
        <w:rPr>
          <w:rStyle w:val="Hyperlink"/>
        </w:rPr>
      </w:pPr>
      <w:hyperlink r:id="rId19" w:history="1">
        <w:r w:rsidRPr="00FA17AF">
          <w:rPr>
            <w:rStyle w:val="Hyperlink"/>
          </w:rPr>
          <w:t>https://www.cms.gov/Medicare-Medicaid-Coordination/Fraud-Prevention/FraudAbuseforProfs/TRP.html</w:t>
        </w:r>
      </w:hyperlink>
    </w:p>
    <w:p w14:paraId="4F6E9503" w14:textId="77777777" w:rsidR="00140787" w:rsidRPr="00FA17AF" w:rsidRDefault="00140787" w:rsidP="00140787">
      <w:pPr>
        <w:pStyle w:val="ctext"/>
      </w:pPr>
      <w:r w:rsidRPr="00FA17AF">
        <w:t>Regardless of whether Medicaid is the primary or secondary payer of the prescription being filled, this rule applies to all non-electronic Medicaid-covered outpatient drugs except:</w:t>
      </w:r>
    </w:p>
    <w:p w14:paraId="60576FA7" w14:textId="77777777" w:rsidR="00140787" w:rsidRPr="00FA17AF" w:rsidRDefault="00140787" w:rsidP="00140787">
      <w:pPr>
        <w:pStyle w:val="CLETTERED"/>
      </w:pPr>
      <w:r w:rsidRPr="00FA17AF">
        <w:lastRenderedPageBreak/>
        <w:t>1.</w:t>
      </w:r>
      <w:r w:rsidRPr="00FA17AF">
        <w:tab/>
        <w:t>Emergency fills of non-controlled or controlled dangerous substances for which a prescriber provides the pharmacy with a verbal, faxed, electronic or compliant written prescription within 72 hours after the date on which the prescription was filled;</w:t>
      </w:r>
    </w:p>
    <w:p w14:paraId="15633229" w14:textId="77777777" w:rsidR="00140787" w:rsidRPr="00FA17AF" w:rsidRDefault="00140787" w:rsidP="00140787">
      <w:pPr>
        <w:pStyle w:val="CLETTERED"/>
      </w:pPr>
      <w:r w:rsidRPr="00FA17AF">
        <w:t>2.</w:t>
      </w:r>
      <w:r w:rsidRPr="00FA17AF">
        <w:tab/>
        <w:t>Drugs provided in nursing facilities, intermediate care facilities for individuals with intellectual disabilities and other federally-specified institutional and clinical settings so long as those drugs are not billed separately to Medicaid, for example, those billed by an individual pharmacy provider.</w:t>
      </w:r>
    </w:p>
    <w:p w14:paraId="1988163B" w14:textId="77777777" w:rsidR="00140787" w:rsidRPr="00FA17AF" w:rsidRDefault="00140787" w:rsidP="00140787">
      <w:pPr>
        <w:pStyle w:val="ctext"/>
      </w:pPr>
      <w:r w:rsidRPr="00FA17AF">
        <w:t>For purposes of this rule, “electronic prescriptions” include e-prescriptions transmitted to the pharmacy, prescriptions faxed to the pharmacy or prescriptions communicated to the pharmacy by telephone by a prescriber.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2288E" w:rsidRPr="00FA17AF" w14:paraId="69FB8530" w14:textId="77777777" w:rsidTr="00851E3E">
        <w:trPr>
          <w:cantSplit/>
        </w:trPr>
        <w:tc>
          <w:tcPr>
            <w:tcW w:w="8122" w:type="dxa"/>
            <w:tcBorders>
              <w:top w:val="single" w:sz="2" w:space="0" w:color="FFFFFF"/>
              <w:left w:val="single" w:sz="2" w:space="0" w:color="FFFFFF"/>
              <w:bottom w:val="single" w:sz="2" w:space="0" w:color="FFFFFF"/>
              <w:right w:val="single" w:sz="6" w:space="0" w:color="FFFFFF"/>
            </w:tcBorders>
          </w:tcPr>
          <w:p w14:paraId="14C985EA" w14:textId="77777777" w:rsidR="0012288E" w:rsidRPr="00FA17AF" w:rsidRDefault="0012288E" w:rsidP="005E7B9F">
            <w:pPr>
              <w:pStyle w:val="chead2"/>
            </w:pPr>
            <w:bookmarkStart w:id="34" w:name="_Toc238619847"/>
            <w:bookmarkStart w:id="35" w:name="_Toc199340028"/>
            <w:r w:rsidRPr="00FA17AF">
              <w:t>202.000</w:t>
            </w:r>
            <w:r w:rsidRPr="00FA17AF">
              <w:tab/>
              <w:t>Documentation Requirements</w:t>
            </w:r>
            <w:bookmarkEnd w:id="34"/>
            <w:bookmarkEnd w:id="35"/>
          </w:p>
        </w:tc>
        <w:tc>
          <w:tcPr>
            <w:tcW w:w="1238" w:type="dxa"/>
            <w:tcBorders>
              <w:top w:val="single" w:sz="2" w:space="0" w:color="FFFFFF"/>
              <w:left w:val="single" w:sz="6" w:space="0" w:color="FFFFFF"/>
              <w:bottom w:val="single" w:sz="2" w:space="0" w:color="FFFFFF"/>
              <w:right w:val="single" w:sz="2" w:space="0" w:color="FFFFFF"/>
            </w:tcBorders>
          </w:tcPr>
          <w:p w14:paraId="1223297E" w14:textId="77777777" w:rsidR="0012288E" w:rsidRPr="00FA17AF" w:rsidRDefault="0012288E" w:rsidP="005E7B9F">
            <w:pPr>
              <w:pStyle w:val="cDate2"/>
            </w:pPr>
            <w:r w:rsidRPr="00FA17AF">
              <w:t>11-1-09</w:t>
            </w:r>
          </w:p>
        </w:tc>
      </w:tr>
    </w:tbl>
    <w:p w14:paraId="7131680A" w14:textId="77777777" w:rsidR="0012288E" w:rsidRPr="00FA17AF" w:rsidRDefault="0012288E" w:rsidP="005E7B9F">
      <w:pPr>
        <w:pStyle w:val="ctext"/>
      </w:pPr>
      <w:r w:rsidRPr="00FA17AF">
        <w:t>Dental providers must keep and properly maintain written records.  Along with the required enrollment documentation, which is located in Section 141.000, the following records must be included in the provider’s files.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44261" w:rsidRPr="00FA17AF" w14:paraId="049090B2" w14:textId="77777777" w:rsidTr="00A91B35">
        <w:trPr>
          <w:cantSplit/>
        </w:trPr>
        <w:tc>
          <w:tcPr>
            <w:tcW w:w="8122" w:type="dxa"/>
            <w:tcBorders>
              <w:top w:val="single" w:sz="2" w:space="0" w:color="FFFFFF"/>
              <w:left w:val="single" w:sz="2" w:space="0" w:color="FFFFFF"/>
              <w:bottom w:val="single" w:sz="2" w:space="0" w:color="FFFFFF"/>
              <w:right w:val="single" w:sz="6" w:space="0" w:color="FFFFFF"/>
            </w:tcBorders>
          </w:tcPr>
          <w:p w14:paraId="0F712D2A" w14:textId="77777777" w:rsidR="00D44261" w:rsidRPr="00FA17AF" w:rsidRDefault="00D44261" w:rsidP="005E7B9F">
            <w:pPr>
              <w:pStyle w:val="chead2"/>
            </w:pPr>
            <w:bookmarkStart w:id="36" w:name="_Toc238619848"/>
            <w:bookmarkStart w:id="37" w:name="_Toc311457922"/>
            <w:bookmarkStart w:id="38" w:name="_Toc199340029"/>
            <w:r w:rsidRPr="00FA17AF">
              <w:t>202.100</w:t>
            </w:r>
            <w:r w:rsidRPr="00FA17AF">
              <w:tab/>
            </w:r>
            <w:bookmarkEnd w:id="36"/>
            <w:r w:rsidRPr="00FA17AF">
              <w:t>Dental Records Dentists are Required to Keep</w:t>
            </w:r>
            <w:bookmarkEnd w:id="37"/>
            <w:bookmarkEnd w:id="38"/>
          </w:p>
        </w:tc>
        <w:tc>
          <w:tcPr>
            <w:tcW w:w="1238" w:type="dxa"/>
            <w:tcBorders>
              <w:top w:val="single" w:sz="2" w:space="0" w:color="FFFFFF"/>
              <w:left w:val="single" w:sz="6" w:space="0" w:color="FFFFFF"/>
              <w:bottom w:val="single" w:sz="2" w:space="0" w:color="FFFFFF"/>
              <w:right w:val="single" w:sz="2" w:space="0" w:color="FFFFFF"/>
            </w:tcBorders>
          </w:tcPr>
          <w:p w14:paraId="03DE5C88" w14:textId="77777777" w:rsidR="00D44261" w:rsidRPr="00FA17AF" w:rsidRDefault="00D44261" w:rsidP="005E7B9F">
            <w:pPr>
              <w:pStyle w:val="cDate2"/>
            </w:pPr>
            <w:r w:rsidRPr="00FA17AF">
              <w:t>7-1-12</w:t>
            </w:r>
          </w:p>
        </w:tc>
      </w:tr>
    </w:tbl>
    <w:p w14:paraId="390BB47D" w14:textId="77777777" w:rsidR="00D44261" w:rsidRPr="00FA17AF" w:rsidRDefault="00D44261" w:rsidP="005E7B9F">
      <w:pPr>
        <w:pStyle w:val="ctext"/>
      </w:pPr>
      <w:r w:rsidRPr="00FA17AF">
        <w:t>All dental providers are required to maintain patient records set forth in Section 142.300.</w:t>
      </w:r>
    </w:p>
    <w:p w14:paraId="1117DF41" w14:textId="77777777" w:rsidR="00D44261" w:rsidRPr="00FA17AF" w:rsidRDefault="00D44261" w:rsidP="005E7B9F">
      <w:pPr>
        <w:pStyle w:val="ctext"/>
      </w:pPr>
      <w:r w:rsidRPr="00FA17AF">
        <w:t>Documentation of provided services must be maintained in the patient record, and all entries must be signed and dated by the dental provider.  Documentation must consist of, at a minimum, material that includes:</w:t>
      </w:r>
    </w:p>
    <w:p w14:paraId="5BDC6ACC" w14:textId="77777777" w:rsidR="00D44261" w:rsidRPr="00FA17AF" w:rsidRDefault="00D44261" w:rsidP="005E7B9F">
      <w:pPr>
        <w:pStyle w:val="CLETTERED"/>
      </w:pPr>
      <w:r w:rsidRPr="00FA17AF">
        <w:t>A.</w:t>
      </w:r>
      <w:r w:rsidRPr="00FA17AF">
        <w:tab/>
        <w:t>History and dental examination on initial visit</w:t>
      </w:r>
    </w:p>
    <w:p w14:paraId="31F9F811" w14:textId="77777777" w:rsidR="00D44261" w:rsidRPr="00FA17AF" w:rsidRDefault="00D44261" w:rsidP="005E7B9F">
      <w:pPr>
        <w:pStyle w:val="CLETTERED"/>
      </w:pPr>
      <w:r w:rsidRPr="00FA17AF">
        <w:t>B.</w:t>
      </w:r>
      <w:r w:rsidRPr="00FA17AF">
        <w:tab/>
        <w:t>Chief complaint on each visit</w:t>
      </w:r>
    </w:p>
    <w:p w14:paraId="5DAE637D" w14:textId="77777777" w:rsidR="00D44261" w:rsidRPr="00FA17AF" w:rsidRDefault="00D44261" w:rsidP="005E7B9F">
      <w:pPr>
        <w:pStyle w:val="CLETTERED"/>
      </w:pPr>
      <w:r w:rsidRPr="00FA17AF">
        <w:t>C.</w:t>
      </w:r>
      <w:r w:rsidRPr="00FA17AF">
        <w:tab/>
        <w:t>Tests, X-rays and results</w:t>
      </w:r>
    </w:p>
    <w:p w14:paraId="062B9EE9" w14:textId="77777777" w:rsidR="00D44261" w:rsidRPr="00FA17AF" w:rsidRDefault="00D44261" w:rsidP="005E7B9F">
      <w:pPr>
        <w:pStyle w:val="CLETTERED"/>
      </w:pPr>
      <w:r w:rsidRPr="00FA17AF">
        <w:t>D.</w:t>
      </w:r>
      <w:r w:rsidRPr="00FA17AF">
        <w:tab/>
        <w:t xml:space="preserve">Diagnosis </w:t>
      </w:r>
    </w:p>
    <w:p w14:paraId="527C04B8" w14:textId="77777777" w:rsidR="00D44261" w:rsidRPr="00FA17AF" w:rsidRDefault="00D44261" w:rsidP="005E7B9F">
      <w:pPr>
        <w:pStyle w:val="CLETTERED"/>
      </w:pPr>
      <w:r w:rsidRPr="00FA17AF">
        <w:t>E.</w:t>
      </w:r>
      <w:r w:rsidRPr="00FA17AF">
        <w:tab/>
        <w:t xml:space="preserve">Treatment, including prescriptions </w:t>
      </w:r>
    </w:p>
    <w:p w14:paraId="7ACDE9E5" w14:textId="77777777" w:rsidR="00D44261" w:rsidRPr="00FA17AF" w:rsidRDefault="00D44261" w:rsidP="005E7B9F">
      <w:pPr>
        <w:pStyle w:val="CLETTERED"/>
      </w:pPr>
      <w:r w:rsidRPr="00FA17AF">
        <w:t>F.</w:t>
      </w:r>
      <w:r w:rsidRPr="00FA17AF">
        <w:tab/>
        <w:t>Signature or initials of dentist after each visit</w:t>
      </w:r>
    </w:p>
    <w:p w14:paraId="4892FB57" w14:textId="77777777" w:rsidR="00D44261" w:rsidRPr="00FA17AF" w:rsidRDefault="00D44261" w:rsidP="005E7B9F">
      <w:pPr>
        <w:pStyle w:val="CLETTERED"/>
      </w:pPr>
      <w:r w:rsidRPr="00FA17AF">
        <w:t>G.</w:t>
      </w:r>
      <w:r w:rsidRPr="00FA17AF">
        <w:tab/>
        <w:t>Copies of hospital and/or emergency room records</w:t>
      </w:r>
    </w:p>
    <w:p w14:paraId="49C109E7" w14:textId="77777777" w:rsidR="00D44261" w:rsidRPr="00FA17AF" w:rsidRDefault="00D44261" w:rsidP="005E7B9F">
      <w:pPr>
        <w:pStyle w:val="ctext"/>
      </w:pPr>
      <w:r w:rsidRPr="00FA17AF">
        <w:t>Specific information about the recommended maintenance of dental records can be obtained from the American Dental Association Council on Dental Practice.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A0F09" w:rsidRPr="00FA17AF" w14:paraId="3155F0B6" w14:textId="77777777" w:rsidTr="00CC3225">
        <w:trPr>
          <w:cantSplit/>
        </w:trPr>
        <w:tc>
          <w:tcPr>
            <w:tcW w:w="8122" w:type="dxa"/>
            <w:tcBorders>
              <w:top w:val="single" w:sz="2" w:space="0" w:color="FFFFFF"/>
              <w:left w:val="single" w:sz="2" w:space="0" w:color="FFFFFF"/>
              <w:bottom w:val="single" w:sz="2" w:space="0" w:color="FFFFFF"/>
              <w:right w:val="single" w:sz="6" w:space="0" w:color="FFFFFF"/>
            </w:tcBorders>
          </w:tcPr>
          <w:p w14:paraId="0DA5BFD5" w14:textId="77777777" w:rsidR="00CA0F09" w:rsidRPr="00FA17AF" w:rsidRDefault="00CA0F09" w:rsidP="005E7B9F">
            <w:pPr>
              <w:pStyle w:val="chead2"/>
              <w:rPr>
                <w:color w:val="auto"/>
              </w:rPr>
            </w:pPr>
            <w:bookmarkStart w:id="39" w:name="_Toc267394535"/>
            <w:bookmarkStart w:id="40" w:name="_Toc199340030"/>
            <w:r w:rsidRPr="00FA17AF">
              <w:t>202.200</w:t>
            </w:r>
            <w:r w:rsidRPr="00FA17AF">
              <w:tab/>
            </w:r>
            <w:bookmarkEnd w:id="39"/>
            <w:r w:rsidRPr="00FA17AF">
              <w:t>Electronic Signatures</w:t>
            </w:r>
            <w:bookmarkEnd w:id="40"/>
          </w:p>
        </w:tc>
        <w:tc>
          <w:tcPr>
            <w:tcW w:w="1238" w:type="dxa"/>
            <w:tcBorders>
              <w:top w:val="single" w:sz="2" w:space="0" w:color="FFFFFF"/>
              <w:left w:val="single" w:sz="6" w:space="0" w:color="FFFFFF"/>
              <w:bottom w:val="single" w:sz="2" w:space="0" w:color="FFFFFF"/>
              <w:right w:val="single" w:sz="2" w:space="0" w:color="FFFFFF"/>
            </w:tcBorders>
          </w:tcPr>
          <w:p w14:paraId="2ABD0AD9" w14:textId="77777777" w:rsidR="00CA0F09" w:rsidRPr="00FA17AF" w:rsidRDefault="00CA0F09" w:rsidP="005E7B9F">
            <w:pPr>
              <w:pStyle w:val="cDate2"/>
            </w:pPr>
            <w:r w:rsidRPr="00FA17AF">
              <w:t>10-8-10</w:t>
            </w:r>
          </w:p>
        </w:tc>
      </w:tr>
    </w:tbl>
    <w:p w14:paraId="490053B4" w14:textId="77777777" w:rsidR="00CA0F09" w:rsidRPr="00FA17AF" w:rsidRDefault="00CA0F09" w:rsidP="005E7B9F">
      <w:pPr>
        <w:pStyle w:val="ctext"/>
      </w:pPr>
      <w:r w:rsidRPr="00FA17AF">
        <w:t xml:space="preserve">Medicaid will accept electronic signatures provided the electronic signatures comply with </w:t>
      </w:r>
      <w:r w:rsidR="00AF3914" w:rsidRPr="00FA17AF">
        <w:t>Arkansas Code § 25-31-103 et seq</w:t>
      </w:r>
      <w:r w:rsidRPr="00FA17AF">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44261" w:rsidRPr="00FA17AF" w14:paraId="097CDD87" w14:textId="77777777" w:rsidTr="00A91B35">
        <w:trPr>
          <w:cantSplit/>
        </w:trPr>
        <w:tc>
          <w:tcPr>
            <w:tcW w:w="8122" w:type="dxa"/>
            <w:tcBorders>
              <w:top w:val="single" w:sz="2" w:space="0" w:color="FFFFFF"/>
              <w:left w:val="single" w:sz="2" w:space="0" w:color="FFFFFF"/>
              <w:bottom w:val="single" w:sz="2" w:space="0" w:color="FFFFFF"/>
              <w:right w:val="single" w:sz="6" w:space="0" w:color="FFFFFF"/>
            </w:tcBorders>
          </w:tcPr>
          <w:p w14:paraId="2C97F536" w14:textId="77777777" w:rsidR="00D44261" w:rsidRPr="00FA17AF" w:rsidRDefault="00D44261" w:rsidP="005E7B9F">
            <w:pPr>
              <w:pStyle w:val="chead2"/>
            </w:pPr>
            <w:bookmarkStart w:id="41" w:name="_Toc311457924"/>
            <w:bookmarkStart w:id="42" w:name="_Toc199340031"/>
            <w:r w:rsidRPr="00FA17AF">
              <w:t>202.300</w:t>
            </w:r>
            <w:r w:rsidRPr="00FA17AF">
              <w:tab/>
            </w:r>
            <w:bookmarkEnd w:id="41"/>
            <w:r w:rsidRPr="00FA17AF">
              <w:t>Dental Service Standards and Professional Requirements</w:t>
            </w:r>
            <w:bookmarkEnd w:id="42"/>
          </w:p>
        </w:tc>
        <w:tc>
          <w:tcPr>
            <w:tcW w:w="1238" w:type="dxa"/>
            <w:tcBorders>
              <w:top w:val="single" w:sz="2" w:space="0" w:color="FFFFFF"/>
              <w:left w:val="single" w:sz="6" w:space="0" w:color="FFFFFF"/>
              <w:bottom w:val="single" w:sz="2" w:space="0" w:color="FFFFFF"/>
              <w:right w:val="single" w:sz="2" w:space="0" w:color="FFFFFF"/>
            </w:tcBorders>
          </w:tcPr>
          <w:p w14:paraId="5CA6E3C5" w14:textId="77777777" w:rsidR="00D44261" w:rsidRPr="00FA17AF" w:rsidRDefault="00D44261" w:rsidP="005E7B9F">
            <w:pPr>
              <w:pStyle w:val="cDate2"/>
            </w:pPr>
            <w:r w:rsidRPr="00FA17AF">
              <w:t>7-1-12</w:t>
            </w:r>
          </w:p>
        </w:tc>
      </w:tr>
    </w:tbl>
    <w:p w14:paraId="164B392C" w14:textId="77777777" w:rsidR="00D44261" w:rsidRPr="00FA17AF" w:rsidRDefault="00D44261" w:rsidP="005E7B9F">
      <w:pPr>
        <w:pStyle w:val="ctext"/>
      </w:pPr>
      <w:r w:rsidRPr="00FA17AF">
        <w:t>Dentists participating in the Arkansas Medicaid program must deliver professional services in accordance with the rules and regulations of the Arkansas Medicaid program and in accordance with the Arkansas Dental Practice Act and its applicable rules and regulations.  Dental care must be consistent with the current guidelines and standards of care as determined by a dentist’s or dental specialist’s peer group.</w:t>
      </w:r>
    </w:p>
    <w:p w14:paraId="5EDCF824" w14:textId="77777777" w:rsidR="00D44261" w:rsidRPr="00FA17AF" w:rsidRDefault="00D44261" w:rsidP="005E7B9F">
      <w:pPr>
        <w:pStyle w:val="ctext"/>
      </w:pPr>
      <w:r w:rsidRPr="00FA17AF">
        <w:t>All dental providers must be qualified by training and experience to complete appropriate treatment plans that are consistent with Medicaid and professional guidelines.  Dental providers are expected to refer to the appropriate specialist if necessary.</w:t>
      </w:r>
    </w:p>
    <w:p w14:paraId="5E286EE5" w14:textId="77777777" w:rsidR="00D44261" w:rsidRPr="00FA17AF" w:rsidRDefault="00D44261" w:rsidP="005E7B9F">
      <w:pPr>
        <w:pStyle w:val="ctext"/>
      </w:pPr>
      <w:r w:rsidRPr="00FA17AF">
        <w:lastRenderedPageBreak/>
        <w:t>All therapeutic agents and materials must meet the specifications of the American Dental Association (ADA); and all dental services, including record keeping, examinations, radiographs/images, and restorative, preventive and surgical treatment must be provided in accordance with the ADA guidelines.  Further, all procedures performed and billed must be coded according to the Current Dental Terminology (CDT) as established by the ADA.</w:t>
      </w:r>
    </w:p>
    <w:p w14:paraId="50331DA8" w14:textId="77777777" w:rsidR="00D44261" w:rsidRPr="00FA17AF" w:rsidRDefault="00D44261" w:rsidP="005E7B9F">
      <w:pPr>
        <w:pStyle w:val="ctext"/>
      </w:pPr>
      <w:r w:rsidRPr="00FA17AF">
        <w:t>Please see the appropriate sections for specific treatment guidelines.</w:t>
      </w:r>
    </w:p>
    <w:p w14:paraId="5405A766" w14:textId="77777777" w:rsidR="00D44261" w:rsidRPr="00FA17AF" w:rsidRDefault="00D44261" w:rsidP="005E7B9F">
      <w:pPr>
        <w:pStyle w:val="ctext"/>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B234A" w:rsidRPr="00FA17AF" w14:paraId="6716A2B2" w14:textId="77777777" w:rsidTr="00EB234A">
        <w:trPr>
          <w:cantSplit/>
        </w:trPr>
        <w:tc>
          <w:tcPr>
            <w:tcW w:w="8122" w:type="dxa"/>
            <w:tcBorders>
              <w:top w:val="single" w:sz="2" w:space="0" w:color="FFFFFF"/>
              <w:left w:val="single" w:sz="2" w:space="0" w:color="FFFFFF"/>
              <w:bottom w:val="single" w:sz="2" w:space="0" w:color="FFFFFF"/>
              <w:right w:val="single" w:sz="6" w:space="0" w:color="FFFFFF"/>
            </w:tcBorders>
          </w:tcPr>
          <w:p w14:paraId="77F3C712" w14:textId="77777777" w:rsidR="00EB234A" w:rsidRPr="00FA17AF" w:rsidRDefault="00EB234A" w:rsidP="005E7B9F">
            <w:pPr>
              <w:pStyle w:val="chead2"/>
            </w:pPr>
            <w:bookmarkStart w:id="43" w:name="_Toc138131545"/>
            <w:bookmarkStart w:id="44" w:name="_Toc173144134"/>
            <w:bookmarkStart w:id="45" w:name="_Toc199340032"/>
            <w:r w:rsidRPr="00FA17AF">
              <w:t>203.000</w:t>
            </w:r>
            <w:r w:rsidRPr="00FA17AF">
              <w:tab/>
              <w:t>Monitoring Performance of the Dental Equipment Supplier</w:t>
            </w:r>
            <w:bookmarkEnd w:id="43"/>
            <w:bookmarkEnd w:id="44"/>
            <w:bookmarkEnd w:id="45"/>
          </w:p>
        </w:tc>
        <w:tc>
          <w:tcPr>
            <w:tcW w:w="1238" w:type="dxa"/>
            <w:tcBorders>
              <w:top w:val="single" w:sz="2" w:space="0" w:color="FFFFFF"/>
              <w:left w:val="single" w:sz="6" w:space="0" w:color="FFFFFF"/>
              <w:bottom w:val="single" w:sz="2" w:space="0" w:color="FFFFFF"/>
              <w:right w:val="single" w:sz="2" w:space="0" w:color="FFFFFF"/>
            </w:tcBorders>
          </w:tcPr>
          <w:p w14:paraId="5E2907A1" w14:textId="77777777" w:rsidR="00EB234A" w:rsidRPr="00FA17AF" w:rsidRDefault="00EB234A" w:rsidP="005E7B9F">
            <w:pPr>
              <w:pStyle w:val="cDate2"/>
            </w:pPr>
            <w:r w:rsidRPr="00FA17AF">
              <w:t>7-1-09</w:t>
            </w:r>
          </w:p>
        </w:tc>
      </w:tr>
    </w:tbl>
    <w:p w14:paraId="6A6C867D" w14:textId="77777777" w:rsidR="00EB234A" w:rsidRPr="00FA17AF" w:rsidRDefault="00EB234A" w:rsidP="005E7B9F">
      <w:pPr>
        <w:pStyle w:val="ctext"/>
      </w:pPr>
      <w:r w:rsidRPr="00FA17AF">
        <w:t>The Arkansas Medicaid Program uses a single dental laboratory selected through a competitive bid process to furnish dentures for eligible Medicaid beneficiaries age 21 and over.  The Medicaid Program’s Medical Assistance Unit depends on dental providers to assist in monitoring the performance of the contractor both in quality of product and timeliness of delivery.  The following procedures must be followed:</w:t>
      </w:r>
    </w:p>
    <w:p w14:paraId="607064F7" w14:textId="6BD53E8D" w:rsidR="00EB234A" w:rsidRPr="00FA17AF" w:rsidRDefault="00EB234A" w:rsidP="005E7B9F">
      <w:pPr>
        <w:pStyle w:val="CLETTERED"/>
      </w:pPr>
      <w:r w:rsidRPr="00FA17AF">
        <w:t>A.</w:t>
      </w:r>
      <w:r w:rsidRPr="00FA17AF">
        <w:tab/>
        <w:t xml:space="preserve">The Medical Assistance Unit welcomes positive and negative comments regarding the dental laboratory’s performance.  All comments regarding the dental laboratory’s performance must be made on the Vendor Performance Report.  </w:t>
      </w:r>
      <w:hyperlink r:id="rId20" w:history="1">
        <w:r w:rsidRPr="00FA17AF">
          <w:rPr>
            <w:rStyle w:val="Hyperlink"/>
          </w:rPr>
          <w:t>View or print the Vendor Performance Report.</w:t>
        </w:r>
      </w:hyperlink>
      <w:r w:rsidRPr="00FA17AF">
        <w:t xml:space="preserve">  The provider will complete the Vendor Performance Report at any time a beneficiary verbally expresses dissatisfaction with his or her dentures.</w:t>
      </w:r>
    </w:p>
    <w:p w14:paraId="52DE45B9" w14:textId="7D2EC589" w:rsidR="00EB234A" w:rsidRPr="00FA17AF" w:rsidRDefault="00EB234A" w:rsidP="005E7B9F">
      <w:pPr>
        <w:pStyle w:val="CLETTERED"/>
      </w:pPr>
      <w:r w:rsidRPr="00FA17AF">
        <w:t>B.</w:t>
      </w:r>
      <w:r w:rsidRPr="00FA17AF">
        <w:tab/>
        <w:t xml:space="preserve">Vendor Performance Reports should be mailed to the Division of Medical Services, Medical Assistance Unit.  </w:t>
      </w:r>
      <w:hyperlink r:id="rId21" w:history="1">
        <w:r w:rsidRPr="00FA17AF">
          <w:rPr>
            <w:rStyle w:val="Hyperlink"/>
          </w:rPr>
          <w:t>View or print the Division of Medical Services, Medical Assistance Unit contact information</w:t>
        </w:r>
      </w:hyperlink>
      <w:r w:rsidRPr="00FA17AF">
        <w:t>.</w:t>
      </w:r>
    </w:p>
    <w:p w14:paraId="3425BCEC" w14:textId="77777777" w:rsidR="00EB234A" w:rsidRPr="00FA17AF" w:rsidRDefault="00EB234A" w:rsidP="005E7B9F">
      <w:pPr>
        <w:pStyle w:val="CLETTERED"/>
      </w:pPr>
      <w:r w:rsidRPr="00FA17AF">
        <w:t>C.</w:t>
      </w:r>
      <w:r w:rsidRPr="00FA17AF">
        <w:tab/>
        <w:t>The Medical Assistance Unit, upon receipt of the Vendor Performance Report, will log and investigate the complaint.</w:t>
      </w:r>
    </w:p>
    <w:p w14:paraId="26CD8719" w14:textId="77777777" w:rsidR="00EB234A" w:rsidRPr="00FA17AF" w:rsidRDefault="00EB234A" w:rsidP="005E7B9F">
      <w:pPr>
        <w:pStyle w:val="CLETTERED"/>
      </w:pPr>
      <w:r w:rsidRPr="00FA17AF">
        <w:t>D.</w:t>
      </w:r>
      <w:r w:rsidRPr="00FA17AF">
        <w:tab/>
        <w:t>A copy of the report is kept on file and may be a factor in awarding future contracts.</w:t>
      </w:r>
    </w:p>
    <w:p w14:paraId="35C489FF" w14:textId="77777777" w:rsidR="00EB234A" w:rsidRPr="00FA17AF" w:rsidRDefault="00EB234A" w:rsidP="005E7B9F">
      <w:pPr>
        <w:pStyle w:val="ctext"/>
      </w:pPr>
      <w:r w:rsidRPr="00FA17AF">
        <w:t>To assist the Medical Assistance Unit in investigating the report, the following guidelines are suggested when submitting a Vendor Performance Report:</w:t>
      </w:r>
    </w:p>
    <w:p w14:paraId="4FEED327" w14:textId="77777777" w:rsidR="00EB234A" w:rsidRPr="00FA17AF" w:rsidRDefault="00EB234A" w:rsidP="005E7B9F">
      <w:pPr>
        <w:pStyle w:val="CLETTERED"/>
      </w:pPr>
      <w:r w:rsidRPr="00FA17AF">
        <w:t>A.</w:t>
      </w:r>
      <w:r w:rsidRPr="00FA17AF">
        <w:tab/>
        <w:t>Agency and address - enter dental provider agency name, address and phone number</w:t>
      </w:r>
    </w:p>
    <w:p w14:paraId="18275F01" w14:textId="77777777" w:rsidR="00EB234A" w:rsidRPr="00FA17AF" w:rsidRDefault="00EB234A" w:rsidP="005E7B9F">
      <w:pPr>
        <w:pStyle w:val="CLETTERED"/>
      </w:pPr>
      <w:r w:rsidRPr="00FA17AF">
        <w:t>B.</w:t>
      </w:r>
      <w:r w:rsidRPr="00FA17AF">
        <w:tab/>
        <w:t>Vendor and address - enter name and address of dental laboratory</w:t>
      </w:r>
    </w:p>
    <w:p w14:paraId="3974690E" w14:textId="77777777" w:rsidR="00EB234A" w:rsidRPr="00FA17AF" w:rsidRDefault="00EB234A" w:rsidP="005E7B9F">
      <w:pPr>
        <w:pStyle w:val="CLETTERED"/>
      </w:pPr>
      <w:r w:rsidRPr="00FA17AF">
        <w:t>C.</w:t>
      </w:r>
      <w:r w:rsidRPr="00FA17AF">
        <w:tab/>
        <w:t>Include the date the patient was examined and the date the claim and prescription were submitted</w:t>
      </w:r>
    </w:p>
    <w:p w14:paraId="41EF00B3" w14:textId="77777777" w:rsidR="00EB234A" w:rsidRPr="00FA17AF" w:rsidRDefault="00EB234A" w:rsidP="005E7B9F">
      <w:pPr>
        <w:pStyle w:val="CLETTERED"/>
      </w:pPr>
      <w:r w:rsidRPr="00FA17AF">
        <w:t>D.</w:t>
      </w:r>
      <w:r w:rsidRPr="00FA17AF">
        <w:tab/>
        <w:t>Indicate the date the dentures were delivered</w:t>
      </w:r>
    </w:p>
    <w:p w14:paraId="08FA98DD" w14:textId="77777777" w:rsidR="00EB234A" w:rsidRPr="00FA17AF" w:rsidRDefault="00EB234A" w:rsidP="005E7B9F">
      <w:pPr>
        <w:pStyle w:val="CLETTERED"/>
      </w:pPr>
      <w:r w:rsidRPr="00FA17AF">
        <w:t>E.</w:t>
      </w:r>
      <w:r w:rsidRPr="00FA17AF">
        <w:tab/>
        <w:t>Describe specific problems, e.g., poor quality (explain in detail), failure to deliver in a timely manner, unauthorized substitution, etc.</w:t>
      </w:r>
    </w:p>
    <w:p w14:paraId="10C714DA" w14:textId="77777777" w:rsidR="00EB234A" w:rsidRPr="00FA17AF" w:rsidRDefault="00EB234A" w:rsidP="005E7B9F">
      <w:pPr>
        <w:pStyle w:val="CLETTERED"/>
      </w:pPr>
      <w:r w:rsidRPr="00FA17AF">
        <w:t>F.</w:t>
      </w:r>
      <w:r w:rsidRPr="00FA17AF">
        <w:tab/>
        <w:t>Give name and ID number of the Medicaid beneficiary</w:t>
      </w:r>
    </w:p>
    <w:p w14:paraId="4077BC5F" w14:textId="77777777" w:rsidR="00EB234A" w:rsidRPr="00FA17AF" w:rsidRDefault="00EB234A" w:rsidP="005E7B9F">
      <w:pPr>
        <w:pStyle w:val="CLETTERED"/>
      </w:pPr>
      <w:r w:rsidRPr="00FA17AF">
        <w:t>G.</w:t>
      </w:r>
      <w:r w:rsidRPr="00FA17AF">
        <w:tab/>
        <w:t>If the provider’s staff has previously contacted the dental lab about a problem, note the date of contact, the name of the person who made the contact and the name of the persons contacted.  Include any pertinent information related to the contact.</w:t>
      </w:r>
    </w:p>
    <w:p w14:paraId="4C8265CC" w14:textId="77777777" w:rsidR="00EB234A" w:rsidRPr="00FA17AF" w:rsidRDefault="00EB234A" w:rsidP="005E7B9F">
      <w:pPr>
        <w:pStyle w:val="ctext"/>
      </w:pPr>
      <w:r w:rsidRPr="00FA17AF">
        <w:t>Copies of the Vendor Performance Report may be obtained by calling the Division of Medical Services, Medical Assistance Unit.</w:t>
      </w:r>
    </w:p>
    <w:p w14:paraId="4188226B" w14:textId="77777777" w:rsidR="007A4E68" w:rsidRPr="00FA17AF" w:rsidRDefault="007A4E68" w:rsidP="005E7B9F">
      <w:pPr>
        <w:pStyle w:val="ctablespace"/>
      </w:pPr>
    </w:p>
    <w:tbl>
      <w:tblPr>
        <w:tblW w:w="9360" w:type="dxa"/>
        <w:tblLook w:val="0000" w:firstRow="0" w:lastRow="0" w:firstColumn="0" w:lastColumn="0" w:noHBand="0" w:noVBand="0"/>
      </w:tblPr>
      <w:tblGrid>
        <w:gridCol w:w="8122"/>
        <w:gridCol w:w="1238"/>
      </w:tblGrid>
      <w:tr w:rsidR="006A1543" w:rsidRPr="00FA17AF" w14:paraId="257F8326" w14:textId="77777777" w:rsidTr="0021400F">
        <w:trPr>
          <w:cantSplit/>
        </w:trPr>
        <w:tc>
          <w:tcPr>
            <w:tcW w:w="8122" w:type="dxa"/>
            <w:shd w:val="clear" w:color="auto" w:fill="1D73D6"/>
          </w:tcPr>
          <w:p w14:paraId="1E9D3E83" w14:textId="77777777" w:rsidR="006A1543" w:rsidRPr="00FA17AF" w:rsidRDefault="006A1543" w:rsidP="005E7B9F">
            <w:pPr>
              <w:pStyle w:val="chead1"/>
            </w:pPr>
            <w:bookmarkStart w:id="46" w:name="_Toc199340033"/>
            <w:r w:rsidRPr="00FA17AF">
              <w:t>210.000</w:t>
            </w:r>
            <w:r w:rsidRPr="00FA17AF">
              <w:tab/>
              <w:t>PROGRAM COVERAGE</w:t>
            </w:r>
            <w:bookmarkEnd w:id="46"/>
          </w:p>
        </w:tc>
        <w:tc>
          <w:tcPr>
            <w:tcW w:w="1238" w:type="dxa"/>
            <w:shd w:val="clear" w:color="auto" w:fill="1D73D6"/>
            <w:vAlign w:val="center"/>
          </w:tcPr>
          <w:p w14:paraId="1173E0B0" w14:textId="77777777" w:rsidR="006A1543" w:rsidRPr="00FA17AF" w:rsidRDefault="006A1543" w:rsidP="005E7B9F">
            <w:pPr>
              <w:pStyle w:val="cDate1"/>
              <w:rPr>
                <w:bCs/>
              </w:rPr>
            </w:pPr>
          </w:p>
        </w:tc>
      </w:tr>
      <w:tr w:rsidR="00777D98" w:rsidRPr="00FA17AF" w14:paraId="70CD1740" w14:textId="77777777" w:rsidTr="00375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27D72006" w14:textId="77777777" w:rsidR="00777D98" w:rsidRPr="00FA17AF" w:rsidRDefault="00777D98" w:rsidP="00777D98">
            <w:pPr>
              <w:pStyle w:val="chead2"/>
            </w:pPr>
            <w:bookmarkStart w:id="47" w:name="_Toc170712402"/>
            <w:bookmarkStart w:id="48" w:name="_Toc454349210"/>
            <w:bookmarkStart w:id="49" w:name="_Toc199340034"/>
            <w:r w:rsidRPr="00FA17AF">
              <w:lastRenderedPageBreak/>
              <w:t>211.000</w:t>
            </w:r>
            <w:r w:rsidRPr="00FA17AF">
              <w:tab/>
              <w:t>Introduction</w:t>
            </w:r>
            <w:bookmarkEnd w:id="47"/>
            <w:bookmarkEnd w:id="48"/>
            <w:bookmarkEnd w:id="49"/>
          </w:p>
        </w:tc>
        <w:tc>
          <w:tcPr>
            <w:tcW w:w="1238" w:type="dxa"/>
            <w:tcBorders>
              <w:top w:val="nil"/>
              <w:left w:val="single" w:sz="6" w:space="0" w:color="FFFFFF"/>
              <w:bottom w:val="single" w:sz="2" w:space="0" w:color="FFFFFF"/>
              <w:right w:val="single" w:sz="2" w:space="0" w:color="FFFFFF"/>
            </w:tcBorders>
          </w:tcPr>
          <w:p w14:paraId="02F44A25" w14:textId="77777777" w:rsidR="00777D98" w:rsidRPr="00FA17AF" w:rsidRDefault="00777D98" w:rsidP="00777D98">
            <w:pPr>
              <w:pStyle w:val="cDate2"/>
            </w:pPr>
            <w:r w:rsidRPr="00FA17AF">
              <w:t>7-1-09</w:t>
            </w:r>
          </w:p>
        </w:tc>
      </w:tr>
    </w:tbl>
    <w:p w14:paraId="0701D9BB" w14:textId="77777777" w:rsidR="00777D98" w:rsidRPr="00FA17AF" w:rsidRDefault="00777D98" w:rsidP="00777D98">
      <w:pPr>
        <w:pStyle w:val="ctext"/>
      </w:pPr>
      <w:r w:rsidRPr="00FA17AF">
        <w:t>The Arkansas Medicaid Program covers dental services for Medicaid-eligible beneficiaries under the age of 21 years through the Child Health Services (EPSDT) Program and also has limited coverage of services for individuals age 21 and older.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C30AE" w:rsidRPr="00FA17AF" w14:paraId="424F3189" w14:textId="77777777" w:rsidTr="00C63211">
        <w:trPr>
          <w:cantSplit/>
        </w:trPr>
        <w:tc>
          <w:tcPr>
            <w:tcW w:w="8122" w:type="dxa"/>
            <w:tcBorders>
              <w:top w:val="single" w:sz="2" w:space="0" w:color="FFFFFF"/>
              <w:left w:val="single" w:sz="2" w:space="0" w:color="FFFFFF"/>
              <w:bottom w:val="single" w:sz="2" w:space="0" w:color="FFFFFF"/>
              <w:right w:val="single" w:sz="6" w:space="0" w:color="FFFFFF"/>
            </w:tcBorders>
          </w:tcPr>
          <w:p w14:paraId="6D0A9F7E" w14:textId="77777777" w:rsidR="00AC30AE" w:rsidRPr="00FA17AF" w:rsidRDefault="00AC30AE" w:rsidP="005E7B9F">
            <w:pPr>
              <w:pStyle w:val="chead2"/>
            </w:pPr>
            <w:bookmarkStart w:id="50" w:name="_Toc170712403"/>
            <w:bookmarkStart w:id="51" w:name="_Toc199340035"/>
            <w:r w:rsidRPr="00FA17AF">
              <w:t>212.000</w:t>
            </w:r>
            <w:r w:rsidRPr="00FA17AF">
              <w:tab/>
              <w:t>Summary of Coverage</w:t>
            </w:r>
            <w:bookmarkEnd w:id="50"/>
            <w:bookmarkEnd w:id="51"/>
          </w:p>
        </w:tc>
        <w:tc>
          <w:tcPr>
            <w:tcW w:w="1238" w:type="dxa"/>
            <w:tcBorders>
              <w:top w:val="single" w:sz="2" w:space="0" w:color="FFFFFF"/>
              <w:left w:val="single" w:sz="6" w:space="0" w:color="FFFFFF"/>
              <w:bottom w:val="single" w:sz="2" w:space="0" w:color="FFFFFF"/>
              <w:right w:val="single" w:sz="2" w:space="0" w:color="FFFFFF"/>
            </w:tcBorders>
          </w:tcPr>
          <w:p w14:paraId="4B958654" w14:textId="77777777" w:rsidR="00AC30AE" w:rsidRPr="00FA17AF" w:rsidRDefault="00FA17AF" w:rsidP="005E7B9F">
            <w:pPr>
              <w:pStyle w:val="cDate2"/>
            </w:pPr>
            <w:r>
              <w:t>2-1-22</w:t>
            </w:r>
          </w:p>
        </w:tc>
      </w:tr>
    </w:tbl>
    <w:p w14:paraId="732C399F" w14:textId="77777777" w:rsidR="00FA17AF" w:rsidRDefault="00FA17AF" w:rsidP="00FA17AF">
      <w:pPr>
        <w:pStyle w:val="ctext"/>
      </w:pPr>
      <w:r>
        <w:t>The Dental Program covers an array of common dental procedures for individuals of all ages.  However, there are specific limitations for coverage for individuals age 21 and over.</w:t>
      </w:r>
    </w:p>
    <w:p w14:paraId="02AB7556" w14:textId="77777777" w:rsidR="00FA17AF" w:rsidRDefault="00FA17AF" w:rsidP="00FA17AF">
      <w:pPr>
        <w:pStyle w:val="ctext"/>
      </w:pPr>
      <w:r>
        <w:t>Effective for dates of service on and after July 1, 2009, dental procedures will be covered for Medicaid eligible beneficiaries age 21 and over.  However, there is a benefit limit for covered services of $500.00 per state fiscal year (July 1 through June 30) for beneficiaries age 21 and over.  Extractions and complete and partial dentures are excluded from the $500.00 benefit limit for adults.</w:t>
      </w:r>
    </w:p>
    <w:p w14:paraId="06C11F5D" w14:textId="77777777" w:rsidR="00AC30AE" w:rsidRPr="00FA17AF" w:rsidRDefault="00FA17AF" w:rsidP="005E7B9F">
      <w:pPr>
        <w:pStyle w:val="ctext"/>
      </w:pPr>
      <w:r>
        <w:t xml:space="preserve">Medicaid dental procedure codes are listed in </w:t>
      </w:r>
      <w:hyperlink w:anchor="Section262_100" w:history="1">
        <w:r>
          <w:rPr>
            <w:rStyle w:val="Hyperlink"/>
            <w:highlight w:val="yellow"/>
          </w:rPr>
          <w:t>Section 262.100</w:t>
        </w:r>
      </w:hyperlink>
      <w:r>
        <w:t xml:space="preserve"> for beneficiaries under age 21.  Procedure codes for individuals age 21 and over are listed in </w:t>
      </w:r>
      <w:hyperlink w:anchor="Section262_200" w:history="1">
        <w:r>
          <w:rPr>
            <w:rStyle w:val="Hyperlink"/>
            <w:highlight w:val="yellow"/>
          </w:rPr>
          <w:t>Section 262.200</w:t>
        </w:r>
      </w:hyperlink>
      <w:r>
        <w:t xml:space="preserve">.  Each section lists the procedure codes covered, prior authorization requirements and the necessity of submitting X-rays with the treatment plan.  </w:t>
      </w:r>
      <w:hyperlink w:anchor="Section262_200" w:history="1">
        <w:r>
          <w:rPr>
            <w:rStyle w:val="Hyperlink"/>
            <w:highlight w:val="yellow"/>
          </w:rPr>
          <w:t>Section 262.200</w:t>
        </w:r>
      </w:hyperlink>
      <w:r>
        <w:t xml:space="preserve"> also lists the procedure codes that are benefit limited.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77D98" w:rsidRPr="00FA17AF" w14:paraId="52FC8329" w14:textId="77777777" w:rsidTr="003750BD">
        <w:trPr>
          <w:cantSplit/>
        </w:trPr>
        <w:tc>
          <w:tcPr>
            <w:tcW w:w="8122" w:type="dxa"/>
            <w:tcBorders>
              <w:top w:val="single" w:sz="2" w:space="0" w:color="FFFFFF"/>
              <w:left w:val="single" w:sz="2" w:space="0" w:color="FFFFFF"/>
              <w:bottom w:val="single" w:sz="2" w:space="0" w:color="FFFFFF"/>
              <w:right w:val="single" w:sz="6" w:space="0" w:color="FFFFFF"/>
            </w:tcBorders>
          </w:tcPr>
          <w:p w14:paraId="39DCF254" w14:textId="77777777" w:rsidR="00777D98" w:rsidRPr="00FA17AF" w:rsidRDefault="00777D98" w:rsidP="00777D98">
            <w:pPr>
              <w:pStyle w:val="chead2"/>
            </w:pPr>
            <w:bookmarkStart w:id="52" w:name="_Toc454349212"/>
            <w:bookmarkStart w:id="53" w:name="_Toc199340036"/>
            <w:r w:rsidRPr="00FA17AF">
              <w:t>212.100</w:t>
            </w:r>
            <w:r w:rsidRPr="00FA17AF">
              <w:tab/>
              <w:t>Medical and Surgical Services Provided by a Dentist</w:t>
            </w:r>
            <w:bookmarkEnd w:id="52"/>
            <w:bookmarkEnd w:id="53"/>
          </w:p>
        </w:tc>
        <w:tc>
          <w:tcPr>
            <w:tcW w:w="1238" w:type="dxa"/>
            <w:tcBorders>
              <w:top w:val="single" w:sz="2" w:space="0" w:color="FFFFFF"/>
              <w:left w:val="single" w:sz="6" w:space="0" w:color="FFFFFF"/>
              <w:bottom w:val="single" w:sz="2" w:space="0" w:color="FFFFFF"/>
              <w:right w:val="single" w:sz="2" w:space="0" w:color="FFFFFF"/>
            </w:tcBorders>
          </w:tcPr>
          <w:p w14:paraId="6C494C2E" w14:textId="77777777" w:rsidR="00777D98" w:rsidRPr="00FA17AF" w:rsidRDefault="00777D98" w:rsidP="00777D98">
            <w:pPr>
              <w:pStyle w:val="cDate2"/>
            </w:pPr>
            <w:r w:rsidRPr="00FA17AF">
              <w:t>10-13-03</w:t>
            </w:r>
          </w:p>
        </w:tc>
      </w:tr>
    </w:tbl>
    <w:p w14:paraId="3C409EE0" w14:textId="77777777" w:rsidR="00777D98" w:rsidRPr="00FA17AF" w:rsidRDefault="00777D98" w:rsidP="003750BD">
      <w:pPr>
        <w:pStyle w:val="ctext"/>
      </w:pPr>
      <w:r w:rsidRPr="00FA17AF">
        <w:t>Beneficiaries age 21 and over are allowed twelve visits per state fiscal year for medical services provided by dentists, physician’s services, rural health clinic core services, medical services furnished by optometrists, certified nurse midwife services or a combination of the five.  Extensions beyond the twelve-visit limit may be provided if medically necessary.  Medical services that are provided by a dentist for individuals under age 21 in the Child Health Services (EPSDT) Program are not benefit limited.</w:t>
      </w:r>
    </w:p>
    <w:p w14:paraId="161BCF32" w14:textId="77777777" w:rsidR="00777D98" w:rsidRPr="00FA17AF" w:rsidRDefault="00777D98" w:rsidP="003750BD">
      <w:pPr>
        <w:pStyle w:val="ctext"/>
      </w:pPr>
      <w:r w:rsidRPr="00FA17AF">
        <w:t>Surgical services are covered for beneficiaries of all ages if the services are medically necessary.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77D98" w:rsidRPr="00FA17AF" w14:paraId="2B73D434" w14:textId="77777777" w:rsidTr="003750BD">
        <w:trPr>
          <w:cantSplit/>
        </w:trPr>
        <w:tc>
          <w:tcPr>
            <w:tcW w:w="8122" w:type="dxa"/>
            <w:tcBorders>
              <w:top w:val="single" w:sz="2" w:space="0" w:color="FFFFFF"/>
              <w:left w:val="single" w:sz="2" w:space="0" w:color="FFFFFF"/>
              <w:bottom w:val="single" w:sz="2" w:space="0" w:color="FFFFFF"/>
              <w:right w:val="single" w:sz="6" w:space="0" w:color="FFFFFF"/>
            </w:tcBorders>
          </w:tcPr>
          <w:p w14:paraId="43E86025" w14:textId="77777777" w:rsidR="00777D98" w:rsidRPr="00FA17AF" w:rsidRDefault="00777D98" w:rsidP="00777D98">
            <w:pPr>
              <w:pStyle w:val="chead2"/>
            </w:pPr>
            <w:bookmarkStart w:id="54" w:name="_Toc454349213"/>
            <w:bookmarkStart w:id="55" w:name="_Toc199340037"/>
            <w:r w:rsidRPr="00FA17AF">
              <w:t>212.200</w:t>
            </w:r>
            <w:r w:rsidRPr="00FA17AF">
              <w:tab/>
              <w:t>Oral and Maxillofacial Services</w:t>
            </w:r>
            <w:bookmarkEnd w:id="54"/>
            <w:bookmarkEnd w:id="55"/>
          </w:p>
        </w:tc>
        <w:tc>
          <w:tcPr>
            <w:tcW w:w="1238" w:type="dxa"/>
            <w:tcBorders>
              <w:top w:val="single" w:sz="2" w:space="0" w:color="FFFFFF"/>
              <w:left w:val="single" w:sz="6" w:space="0" w:color="FFFFFF"/>
              <w:bottom w:val="single" w:sz="2" w:space="0" w:color="FFFFFF"/>
              <w:right w:val="single" w:sz="2" w:space="0" w:color="FFFFFF"/>
            </w:tcBorders>
          </w:tcPr>
          <w:p w14:paraId="44BD4102" w14:textId="77777777" w:rsidR="00777D98" w:rsidRPr="00FA17AF" w:rsidRDefault="00777D98" w:rsidP="00777D98">
            <w:pPr>
              <w:pStyle w:val="cDate2"/>
            </w:pPr>
            <w:r w:rsidRPr="00FA17AF">
              <w:t>10-13-03</w:t>
            </w:r>
          </w:p>
        </w:tc>
      </w:tr>
    </w:tbl>
    <w:p w14:paraId="15A086A4" w14:textId="77777777" w:rsidR="00777D98" w:rsidRPr="00FA17AF" w:rsidRDefault="00777D98" w:rsidP="003750BD">
      <w:pPr>
        <w:pStyle w:val="ctext"/>
      </w:pPr>
      <w:r w:rsidRPr="00FA17AF">
        <w:t>In order to provide oral and maxillofacial surgery services to an Arkansas Medicaid beneficiary, the dentist must meet the qualifications outlined in Sections 201.110 and 201.300 and enroll as an oral and maxillofacial surgeon.  Oral and maxillofacial surgeon services that are medical in nature (e.g., fracture, cyst removal) require a referral by the primary care physician (PCP).</w:t>
      </w:r>
    </w:p>
    <w:p w14:paraId="4A59FA73" w14:textId="77777777" w:rsidR="00777D98" w:rsidRPr="00FA17AF" w:rsidRDefault="00777D98" w:rsidP="00777D98">
      <w:pPr>
        <w:pStyle w:val="ctext"/>
      </w:pPr>
      <w:r w:rsidRPr="00FA17AF">
        <w:t>Nitrous oxide/analgesia N</w:t>
      </w:r>
      <w:r w:rsidRPr="00FA17AF">
        <w:rPr>
          <w:vertAlign w:val="subscript"/>
        </w:rPr>
        <w:t>2</w:t>
      </w:r>
      <w:r w:rsidRPr="00FA17AF">
        <w:t>0 is covered when used with a surgical procedure or a procedure other than examination, prophylaxis, fluoride, sealants and X-rays.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821FA" w:rsidRPr="00FA17AF" w14:paraId="2162838D" w14:textId="77777777" w:rsidTr="00DF6C72">
        <w:trPr>
          <w:cantSplit/>
        </w:trPr>
        <w:tc>
          <w:tcPr>
            <w:tcW w:w="8122" w:type="dxa"/>
            <w:tcBorders>
              <w:top w:val="single" w:sz="2" w:space="0" w:color="FFFFFF"/>
              <w:left w:val="single" w:sz="2" w:space="0" w:color="FFFFFF"/>
              <w:bottom w:val="single" w:sz="2" w:space="0" w:color="FFFFFF"/>
              <w:right w:val="single" w:sz="6" w:space="0" w:color="FFFFFF"/>
            </w:tcBorders>
          </w:tcPr>
          <w:p w14:paraId="78E9E271" w14:textId="77777777" w:rsidR="008821FA" w:rsidRPr="00FA17AF" w:rsidRDefault="008821FA" w:rsidP="005E7B9F">
            <w:pPr>
              <w:pStyle w:val="chead2"/>
            </w:pPr>
            <w:bookmarkStart w:id="56" w:name="_Toc20537987"/>
            <w:bookmarkStart w:id="57" w:name="_Toc20534448"/>
            <w:bookmarkStart w:id="58" w:name="_Toc24252727"/>
            <w:bookmarkStart w:id="59" w:name="_Toc24443504"/>
            <w:bookmarkStart w:id="60" w:name="_Toc199340038"/>
            <w:r w:rsidRPr="00FA17AF">
              <w:t>212.300</w:t>
            </w:r>
            <w:r w:rsidRPr="00FA17AF">
              <w:tab/>
            </w:r>
            <w:bookmarkEnd w:id="56"/>
            <w:bookmarkEnd w:id="57"/>
            <w:bookmarkEnd w:id="58"/>
            <w:bookmarkEnd w:id="59"/>
            <w:r w:rsidRPr="00FA17AF">
              <w:t>Dental Services Provided by a Mobile Dental Facility</w:t>
            </w:r>
            <w:bookmarkEnd w:id="60"/>
          </w:p>
        </w:tc>
        <w:tc>
          <w:tcPr>
            <w:tcW w:w="1238" w:type="dxa"/>
            <w:tcBorders>
              <w:top w:val="single" w:sz="2" w:space="0" w:color="FFFFFF"/>
              <w:left w:val="single" w:sz="6" w:space="0" w:color="FFFFFF"/>
              <w:bottom w:val="single" w:sz="2" w:space="0" w:color="FFFFFF"/>
              <w:right w:val="single" w:sz="2" w:space="0" w:color="FFFFFF"/>
            </w:tcBorders>
          </w:tcPr>
          <w:p w14:paraId="3FA112FE" w14:textId="77777777" w:rsidR="008821FA" w:rsidRPr="00FA17AF" w:rsidRDefault="008821FA" w:rsidP="005E7B9F">
            <w:pPr>
              <w:pStyle w:val="cDate2"/>
            </w:pPr>
            <w:r w:rsidRPr="00FA17AF">
              <w:t>1-1-11</w:t>
            </w:r>
          </w:p>
        </w:tc>
      </w:tr>
    </w:tbl>
    <w:p w14:paraId="5B5D7391" w14:textId="77777777" w:rsidR="008821FA" w:rsidRPr="00FA17AF" w:rsidRDefault="008821FA" w:rsidP="005E7B9F">
      <w:pPr>
        <w:pStyle w:val="ctext"/>
        <w:rPr>
          <w:b/>
        </w:rPr>
      </w:pPr>
      <w:r w:rsidRPr="00FA17AF">
        <w:rPr>
          <w:b/>
        </w:rPr>
        <w:t>Dental Services Provided by a Mobile Dental Facility</w:t>
      </w:r>
    </w:p>
    <w:p w14:paraId="2B27561F" w14:textId="77777777" w:rsidR="008821FA" w:rsidRPr="00FA17AF" w:rsidRDefault="008821FA" w:rsidP="005E7B9F">
      <w:pPr>
        <w:pStyle w:val="ctext"/>
      </w:pPr>
      <w:r w:rsidRPr="00FA17AF">
        <w:t>A mobile dental facility is any self-contained, intact facility in which dentistry and dental hygiene are practiced and that may be towed, moved or transported from one location to another.</w:t>
      </w:r>
    </w:p>
    <w:p w14:paraId="1F1FB1F0" w14:textId="77777777" w:rsidR="008821FA" w:rsidRPr="00FA17AF" w:rsidRDefault="008821FA" w:rsidP="005E7B9F">
      <w:pPr>
        <w:pStyle w:val="ctext"/>
      </w:pPr>
      <w:r w:rsidRPr="00FA17AF">
        <w:t xml:space="preserve">A mobile dental facility must enroll by completing the Arkansas Medicaid provider application and contract.  Mobile dental facilities must meet all criteria of a dental group and submit the same enrollment documentation stated in Section 141.000 and Section 201.000.  Additionally, mobile dental facilities must maintain and submit with their Arkansas Medicaid provider application and contract a copy of their mobile facility permit issued by the Arkansas State Board of Dental Examiners.  Each individual dentist practicing within the mobile dental facility must also be an </w:t>
      </w:r>
      <w:r w:rsidRPr="00FA17AF">
        <w:lastRenderedPageBreak/>
        <w:t xml:space="preserve">Arkansas Medicaid provider and will need to complete Section IV “Group Affiliation” of the Arkansas Medicaid provider application. </w:t>
      </w:r>
    </w:p>
    <w:p w14:paraId="1DFA1364" w14:textId="77777777" w:rsidR="008821FA" w:rsidRPr="00FA17AF" w:rsidRDefault="008821FA" w:rsidP="00F3776E">
      <w:pPr>
        <w:pStyle w:val="Note"/>
        <w:ind w:left="1166" w:hanging="806"/>
      </w:pPr>
      <w:r w:rsidRPr="00FA17AF">
        <w:t>NOTE:</w:t>
      </w:r>
      <w:r w:rsidRPr="00FA17AF">
        <w:tab/>
        <w:t xml:space="preserve">Mobile providers of Dental or Oral and Maxillofacial Surgeon Services in bordering and non-bordering states </w:t>
      </w:r>
      <w:r w:rsidRPr="00FA17AF">
        <w:rPr>
          <w:u w:val="single"/>
        </w:rPr>
        <w:t xml:space="preserve">cannot </w:t>
      </w:r>
      <w:r w:rsidRPr="00FA17AF">
        <w:t>enroll.</w:t>
      </w:r>
    </w:p>
    <w:p w14:paraId="1DC69695" w14:textId="77777777" w:rsidR="008821FA" w:rsidRPr="00FA17AF" w:rsidRDefault="008821FA" w:rsidP="005E7B9F">
      <w:pPr>
        <w:pStyle w:val="ctext"/>
        <w:rPr>
          <w:b/>
        </w:rPr>
      </w:pPr>
      <w:r w:rsidRPr="00FA17AF">
        <w:rPr>
          <w:b/>
        </w:rPr>
        <w:t>Billing Procedures</w:t>
      </w:r>
    </w:p>
    <w:p w14:paraId="668B8EE5" w14:textId="77777777" w:rsidR="008821FA" w:rsidRPr="00FA17AF" w:rsidRDefault="008821FA" w:rsidP="005E7B9F">
      <w:pPr>
        <w:pStyle w:val="ctext"/>
      </w:pPr>
      <w:r w:rsidRPr="00FA17AF">
        <w:t>All mobile dental facilities are “pay to” providers only.  This service must be performed and billed by a licensed/enrolled dentist with the mobile facility.</w:t>
      </w:r>
    </w:p>
    <w:p w14:paraId="12F5CCF2" w14:textId="77777777" w:rsidR="008821FA" w:rsidRPr="00FA17AF" w:rsidRDefault="008821FA" w:rsidP="00F3776E">
      <w:pPr>
        <w:pStyle w:val="Note"/>
        <w:ind w:left="1166" w:hanging="806"/>
      </w:pPr>
      <w:r w:rsidRPr="00FA17AF">
        <w:t>NOTE:</w:t>
      </w:r>
      <w:r w:rsidRPr="00FA17AF">
        <w:tab/>
        <w:t>For providers filing on the paper ADA claim form, mark section 38, select the appropriate POS and complete section 56 (service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44252" w:rsidRPr="00FA17AF" w14:paraId="39C610F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AC42D03" w14:textId="77777777" w:rsidR="00F44252" w:rsidRPr="00FA17AF" w:rsidRDefault="00F44252" w:rsidP="005E7B9F">
            <w:pPr>
              <w:pStyle w:val="chead2"/>
            </w:pPr>
            <w:bookmarkStart w:id="61" w:name="_Toc103745709"/>
            <w:bookmarkStart w:id="62" w:name="_Toc199340039"/>
            <w:r w:rsidRPr="00FA17AF">
              <w:t>213.000</w:t>
            </w:r>
            <w:r w:rsidRPr="00FA17AF">
              <w:tab/>
              <w:t>Tooth Numbering</w:t>
            </w:r>
            <w:bookmarkEnd w:id="61"/>
            <w:bookmarkEnd w:id="62"/>
          </w:p>
        </w:tc>
        <w:tc>
          <w:tcPr>
            <w:tcW w:w="1238" w:type="dxa"/>
            <w:tcBorders>
              <w:top w:val="single" w:sz="2" w:space="0" w:color="FFFFFF"/>
              <w:left w:val="single" w:sz="6" w:space="0" w:color="FFFFFF"/>
              <w:bottom w:val="single" w:sz="2" w:space="0" w:color="FFFFFF"/>
              <w:right w:val="single" w:sz="2" w:space="0" w:color="FFFFFF"/>
            </w:tcBorders>
          </w:tcPr>
          <w:p w14:paraId="52FFC8C5" w14:textId="77777777" w:rsidR="00F44252" w:rsidRPr="00FA17AF" w:rsidRDefault="00F44252" w:rsidP="005E7B9F">
            <w:pPr>
              <w:pStyle w:val="cDate2"/>
            </w:pPr>
            <w:r w:rsidRPr="00FA17AF">
              <w:t>4-1-05</w:t>
            </w:r>
          </w:p>
        </w:tc>
      </w:tr>
    </w:tbl>
    <w:p w14:paraId="7E86E1E5" w14:textId="77777777" w:rsidR="00F44252" w:rsidRPr="00FA17AF" w:rsidRDefault="00F44252" w:rsidP="005E7B9F">
      <w:pPr>
        <w:pStyle w:val="ctext"/>
      </w:pPr>
      <w:r w:rsidRPr="00FA17AF">
        <w:t>Arkansas Medicaid uses an enumeration system to identify regular and supernumerary teeth in children and adults.</w:t>
      </w:r>
    </w:p>
    <w:p w14:paraId="1795178A" w14:textId="77777777" w:rsidR="00F44252" w:rsidRPr="00FA17AF" w:rsidRDefault="00D4101E" w:rsidP="005E7B9F">
      <w:pPr>
        <w:pStyle w:val="CLETTERED"/>
      </w:pPr>
      <w:r w:rsidRPr="00FA17AF">
        <w:t>A.</w:t>
      </w:r>
      <w:r w:rsidRPr="00FA17AF">
        <w:tab/>
      </w:r>
      <w:r w:rsidR="00F44252" w:rsidRPr="00FA17AF">
        <w:t>The system was devised by the American Dental Association in compliance with the Health Insurance Portability and Accountability Act (HIPAA).</w:t>
      </w:r>
    </w:p>
    <w:p w14:paraId="4DB4BAA9" w14:textId="77777777" w:rsidR="00F44252" w:rsidRPr="00FA17AF" w:rsidRDefault="00D4101E" w:rsidP="005E7B9F">
      <w:pPr>
        <w:pStyle w:val="CLETTERED"/>
      </w:pPr>
      <w:r w:rsidRPr="00FA17AF">
        <w:t>B.</w:t>
      </w:r>
      <w:r w:rsidRPr="00FA17AF">
        <w:tab/>
      </w:r>
      <w:r w:rsidR="00F44252" w:rsidRPr="00FA17AF">
        <w:t>It includes a numbering system to identify permanent and permanent supernumerary teeth and an alpha arrangement to identify both regular and deciduous supernumerary teeth.</w:t>
      </w:r>
    </w:p>
    <w:p w14:paraId="2969C1B5" w14:textId="77777777" w:rsidR="00F44252" w:rsidRPr="00FA17AF" w:rsidRDefault="00D4101E" w:rsidP="005E7B9F">
      <w:pPr>
        <w:pStyle w:val="cnumbered"/>
      </w:pPr>
      <w:r w:rsidRPr="00FA17AF">
        <w:t>1.</w:t>
      </w:r>
      <w:r w:rsidRPr="00FA17AF">
        <w:tab/>
      </w:r>
      <w:r w:rsidR="00F44252" w:rsidRPr="00FA17AF">
        <w:t>Valid values for regular permanent teeth include the numbers 1 through 32.</w:t>
      </w:r>
    </w:p>
    <w:p w14:paraId="59390E33" w14:textId="77777777" w:rsidR="00F44252" w:rsidRPr="00FA17AF" w:rsidRDefault="00D4101E" w:rsidP="005E7B9F">
      <w:pPr>
        <w:pStyle w:val="cnumbered"/>
      </w:pPr>
      <w:r w:rsidRPr="00FA17AF">
        <w:t>2.</w:t>
      </w:r>
      <w:r w:rsidRPr="00FA17AF">
        <w:tab/>
      </w:r>
      <w:r w:rsidR="00F44252" w:rsidRPr="00FA17AF">
        <w:t>Numbers 51 through 82 indicate supernumerary permanent teeth.</w:t>
      </w:r>
    </w:p>
    <w:p w14:paraId="7CE2A55F" w14:textId="77777777" w:rsidR="00F44252" w:rsidRPr="00FA17AF" w:rsidRDefault="00D4101E" w:rsidP="005E7B9F">
      <w:pPr>
        <w:pStyle w:val="cnumbered"/>
      </w:pPr>
      <w:r w:rsidRPr="00FA17AF">
        <w:t>3.</w:t>
      </w:r>
      <w:r w:rsidRPr="00FA17AF">
        <w:tab/>
      </w:r>
      <w:r w:rsidR="00F44252" w:rsidRPr="00FA17AF">
        <w:t>Alpha letters A through T indicate regular deciduous teeth.</w:t>
      </w:r>
    </w:p>
    <w:p w14:paraId="1DEF2E77" w14:textId="77777777" w:rsidR="00F44252" w:rsidRPr="00FA17AF" w:rsidRDefault="00D4101E" w:rsidP="005E7B9F">
      <w:pPr>
        <w:pStyle w:val="cnumbered"/>
      </w:pPr>
      <w:r w:rsidRPr="00FA17AF">
        <w:t>4.</w:t>
      </w:r>
      <w:r w:rsidRPr="00FA17AF">
        <w:tab/>
      </w:r>
      <w:r w:rsidR="00F44252" w:rsidRPr="00FA17AF">
        <w:t>AS through TS indicate supernumerary deciduous teeth.</w:t>
      </w:r>
    </w:p>
    <w:p w14:paraId="7BD655EE" w14:textId="6C6CA51B" w:rsidR="00F44252" w:rsidRPr="00FA17AF" w:rsidRDefault="00F44252" w:rsidP="005E7B9F">
      <w:pPr>
        <w:pStyle w:val="ctext"/>
      </w:pPr>
      <w:hyperlink r:id="rId22" w:history="1">
        <w:r w:rsidRPr="00FA17AF">
          <w:rPr>
            <w:rStyle w:val="Hyperlink"/>
          </w:rPr>
          <w:t xml:space="preserve">View or print a description of the tooth numbering method </w:t>
        </w:r>
        <w:bookmarkStart w:id="63" w:name="_Hlt86659074"/>
        <w:r w:rsidRPr="00FA17AF">
          <w:rPr>
            <w:rStyle w:val="Hyperlink"/>
          </w:rPr>
          <w:t>t</w:t>
        </w:r>
        <w:bookmarkEnd w:id="63"/>
        <w:r w:rsidRPr="00FA17AF">
          <w:rPr>
            <w:rStyle w:val="Hyperlink"/>
          </w:rPr>
          <w:t>o be use</w:t>
        </w:r>
        <w:bookmarkStart w:id="64" w:name="_Hlt86659101"/>
        <w:bookmarkEnd w:id="64"/>
        <w:r w:rsidRPr="00FA17AF">
          <w:rPr>
            <w:rStyle w:val="Hyperlink"/>
          </w:rPr>
          <w:t>d for all Medicaid claims</w:t>
        </w:r>
      </w:hyperlink>
      <w:r w:rsidRPr="00FA17A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777D98" w:rsidRPr="00FA17AF" w14:paraId="4BF1FBFE" w14:textId="77777777" w:rsidTr="003750BD">
        <w:trPr>
          <w:cantSplit/>
        </w:trPr>
        <w:tc>
          <w:tcPr>
            <w:tcW w:w="8122" w:type="dxa"/>
            <w:tcBorders>
              <w:top w:val="single" w:sz="2" w:space="0" w:color="FFFFFF"/>
              <w:left w:val="single" w:sz="2" w:space="0" w:color="FFFFFF"/>
              <w:bottom w:val="single" w:sz="2" w:space="0" w:color="FFFFFF"/>
              <w:right w:val="single" w:sz="6" w:space="0" w:color="FFFFFF"/>
            </w:tcBorders>
          </w:tcPr>
          <w:p w14:paraId="68AB8F55" w14:textId="77777777" w:rsidR="00777D98" w:rsidRPr="00FA17AF" w:rsidRDefault="00777D98" w:rsidP="00777D98">
            <w:pPr>
              <w:pStyle w:val="chead2"/>
            </w:pPr>
            <w:bookmarkStart w:id="65" w:name="_Toc103745710"/>
            <w:bookmarkStart w:id="66" w:name="_Toc454349216"/>
            <w:bookmarkStart w:id="67" w:name="_Toc199340040"/>
            <w:r w:rsidRPr="00FA17AF">
              <w:t>214.000</w:t>
            </w:r>
            <w:r w:rsidRPr="00FA17AF">
              <w:tab/>
              <w:t>Consultations</w:t>
            </w:r>
            <w:bookmarkEnd w:id="65"/>
            <w:bookmarkEnd w:id="66"/>
            <w:bookmarkEnd w:id="67"/>
          </w:p>
        </w:tc>
        <w:tc>
          <w:tcPr>
            <w:tcW w:w="1238" w:type="dxa"/>
            <w:tcBorders>
              <w:top w:val="single" w:sz="2" w:space="0" w:color="FFFFFF"/>
              <w:left w:val="single" w:sz="6" w:space="0" w:color="FFFFFF"/>
              <w:bottom w:val="single" w:sz="2" w:space="0" w:color="FFFFFF"/>
              <w:right w:val="single" w:sz="2" w:space="0" w:color="FFFFFF"/>
            </w:tcBorders>
          </w:tcPr>
          <w:p w14:paraId="18A6A418" w14:textId="77777777" w:rsidR="00777D98" w:rsidRPr="00FA17AF" w:rsidRDefault="00777D98" w:rsidP="00777D98">
            <w:pPr>
              <w:pStyle w:val="cDate2"/>
            </w:pPr>
            <w:r w:rsidRPr="00FA17AF">
              <w:t>4-1-05</w:t>
            </w:r>
          </w:p>
        </w:tc>
      </w:tr>
    </w:tbl>
    <w:p w14:paraId="1D5D1FDC" w14:textId="77777777" w:rsidR="00777D98" w:rsidRPr="00FA17AF" w:rsidRDefault="00777D98" w:rsidP="003750BD">
      <w:pPr>
        <w:pStyle w:val="ctext"/>
      </w:pPr>
      <w:r w:rsidRPr="00FA17AF">
        <w:t>A consultation includes services provided by an oral surgeon whose opinion or advice is requested by an</w:t>
      </w:r>
      <w:r w:rsidRPr="00FA17AF">
        <w:rPr>
          <w:i/>
        </w:rPr>
        <w:t xml:space="preserve"> </w:t>
      </w:r>
      <w:r w:rsidRPr="00FA17AF">
        <w:t>oral surgeon or other appropriate source for the further evaluation and/or management of a specific problem.  When the consulting oral surgeon assumes responsibility for the continuing care of the patient, any subsequent service provided by him</w:t>
      </w:r>
      <w:r w:rsidRPr="00FA17AF">
        <w:rPr>
          <w:i/>
        </w:rPr>
        <w:t xml:space="preserve"> </w:t>
      </w:r>
      <w:r w:rsidRPr="00FA17AF">
        <w:t xml:space="preserve">or her is not a consultative service.  </w:t>
      </w:r>
    </w:p>
    <w:p w14:paraId="189BF392" w14:textId="77777777" w:rsidR="00777D98" w:rsidRPr="00FA17AF" w:rsidRDefault="00777D98" w:rsidP="003750BD">
      <w:pPr>
        <w:pStyle w:val="ctext"/>
      </w:pPr>
      <w:r w:rsidRPr="00FA17AF">
        <w:t>Consultations are limited to two per beneficiary per year in an oral surgeon’s or physician’s office.  This yearly limit is based on the state’s fiscal year, July 1 through June 30.  Extensions of this benefit are available to beneficiaries under the age of 21 when the consultation is medically necessary.</w:t>
      </w:r>
    </w:p>
    <w:p w14:paraId="31DBE7CE" w14:textId="77777777" w:rsidR="00777D98" w:rsidRPr="00FA17AF" w:rsidRDefault="00777D98" w:rsidP="00777D98">
      <w:pPr>
        <w:pStyle w:val="ctext"/>
      </w:pPr>
      <w:r w:rsidRPr="00FA17AF">
        <w:t>These procedures must be billed on the American Dental Association (ADA) claim form by oral surgeons enrolled in the Medicaid Program when the procedure is provided to an eligible Medicaid beneficiary and is medically necessary.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84382" w:rsidRPr="00FA17AF" w14:paraId="4DA7066E" w14:textId="77777777" w:rsidTr="00016EA2">
        <w:trPr>
          <w:cantSplit/>
        </w:trPr>
        <w:tc>
          <w:tcPr>
            <w:tcW w:w="8122" w:type="dxa"/>
            <w:tcBorders>
              <w:top w:val="single" w:sz="2" w:space="0" w:color="FFFFFF"/>
              <w:left w:val="single" w:sz="2" w:space="0" w:color="FFFFFF"/>
              <w:bottom w:val="single" w:sz="2" w:space="0" w:color="FFFFFF"/>
              <w:right w:val="single" w:sz="6" w:space="0" w:color="FFFFFF"/>
            </w:tcBorders>
          </w:tcPr>
          <w:p w14:paraId="5C58936A" w14:textId="77777777" w:rsidR="00C84382" w:rsidRPr="00FA17AF" w:rsidRDefault="00C84382" w:rsidP="00016EA2">
            <w:pPr>
              <w:pStyle w:val="chead2"/>
            </w:pPr>
            <w:bookmarkStart w:id="68" w:name="_Toc199340041"/>
            <w:r w:rsidRPr="00FA17AF">
              <w:t>214.100</w:t>
            </w:r>
            <w:r w:rsidRPr="00FA17AF">
              <w:tab/>
            </w:r>
            <w:r w:rsidR="009B45EE" w:rsidRPr="009B45EE">
              <w:t>Tobacco Cessation Products and Counseling Services</w:t>
            </w:r>
            <w:bookmarkEnd w:id="68"/>
          </w:p>
        </w:tc>
        <w:tc>
          <w:tcPr>
            <w:tcW w:w="1238" w:type="dxa"/>
            <w:tcBorders>
              <w:top w:val="single" w:sz="2" w:space="0" w:color="FFFFFF"/>
              <w:left w:val="single" w:sz="6" w:space="0" w:color="FFFFFF"/>
              <w:bottom w:val="single" w:sz="2" w:space="0" w:color="FFFFFF"/>
              <w:right w:val="single" w:sz="2" w:space="0" w:color="FFFFFF"/>
            </w:tcBorders>
          </w:tcPr>
          <w:p w14:paraId="4D1C3195" w14:textId="77777777" w:rsidR="00C84382" w:rsidRPr="00FA17AF" w:rsidRDefault="009B45EE" w:rsidP="00016EA2">
            <w:pPr>
              <w:pStyle w:val="cDate2"/>
            </w:pPr>
            <w:r>
              <w:t>2-1-22</w:t>
            </w:r>
          </w:p>
        </w:tc>
      </w:tr>
    </w:tbl>
    <w:p w14:paraId="1BAE99FB" w14:textId="77777777" w:rsidR="009B45EE" w:rsidRDefault="009B45EE" w:rsidP="009B45EE">
      <w:pPr>
        <w:pStyle w:val="ctext"/>
      </w:pPr>
      <w:r>
        <w:t>Tobacco cessation products either prescribed or initiated through statewide pharmacist protocol are available without prior authorization (PA) to eligible Medicaid beneficiaries.  Additional information can be found on the</w:t>
      </w:r>
      <w:hyperlink r:id="rId23" w:history="1">
        <w:r w:rsidRPr="00207CE2">
          <w:rPr>
            <w:rStyle w:val="Hyperlink"/>
          </w:rPr>
          <w:t xml:space="preserve"> DHS Contracted Pharmacy Vendor website</w:t>
        </w:r>
      </w:hyperlink>
      <w:r>
        <w:t xml:space="preserve"> or in the </w:t>
      </w:r>
      <w:hyperlink r:id="rId24" w:history="1">
        <w:r>
          <w:rPr>
            <w:rStyle w:val="Hyperlink"/>
          </w:rPr>
          <w:t>Prescription Drug Program Prior Authorization Criteria</w:t>
        </w:r>
      </w:hyperlink>
      <w:r>
        <w:t>.</w:t>
      </w:r>
    </w:p>
    <w:p w14:paraId="1455FADE" w14:textId="77777777" w:rsidR="009B45EE" w:rsidRDefault="009B45EE" w:rsidP="009B45EE">
      <w:pPr>
        <w:pStyle w:val="ctext"/>
      </w:pPr>
      <w:r>
        <w:t>Counseling services and benefits are defined below:</w:t>
      </w:r>
    </w:p>
    <w:p w14:paraId="4185D178" w14:textId="77777777" w:rsidR="009B45EE" w:rsidRDefault="009B45EE" w:rsidP="009B45EE">
      <w:pPr>
        <w:pStyle w:val="CLETTERED"/>
      </w:pPr>
      <w:r>
        <w:lastRenderedPageBreak/>
        <w:t>A.</w:t>
      </w:r>
      <w:r>
        <w:tab/>
        <w:t>Prescribers must review the Public Health Service (PHS) guideline-based checklist with the patient.</w:t>
      </w:r>
    </w:p>
    <w:p w14:paraId="45C1B29F" w14:textId="68874075" w:rsidR="009B45EE" w:rsidRDefault="009B45EE" w:rsidP="009B45EE">
      <w:pPr>
        <w:pStyle w:val="CLETTERED"/>
      </w:pPr>
      <w:r>
        <w:t>B.</w:t>
      </w:r>
      <w:r>
        <w:tab/>
        <w:t xml:space="preserve">The prescriber must retain the counseling checklist and file in the patient records for auditing.  </w:t>
      </w:r>
      <w:hyperlink r:id="rId25" w:history="1">
        <w:r>
          <w:rPr>
            <w:rStyle w:val="Hyperlink"/>
          </w:rPr>
          <w:t>View or print the checklist</w:t>
        </w:r>
      </w:hyperlink>
      <w:r>
        <w:t>.</w:t>
      </w:r>
    </w:p>
    <w:p w14:paraId="32EE6949" w14:textId="77777777" w:rsidR="009B45EE" w:rsidRDefault="009B45EE" w:rsidP="009B45EE">
      <w:pPr>
        <w:pStyle w:val="CLETTERED"/>
      </w:pPr>
      <w:r>
        <w:t>C.</w:t>
      </w:r>
      <w:r>
        <w:tab/>
        <w:t>Counseling procedures do not count against the twelve (12) visits per state fiscal year (SFY), but they are limited to no more than two (2) 15-minute units and two (2) 30-minute units for a maximum allowable of four (4) units per SFY.</w:t>
      </w:r>
    </w:p>
    <w:p w14:paraId="7F49E218" w14:textId="77777777" w:rsidR="009B45EE" w:rsidRDefault="009B45EE" w:rsidP="009B45EE">
      <w:pPr>
        <w:pStyle w:val="CLETTERED"/>
      </w:pPr>
      <w:r>
        <w:t>D.</w:t>
      </w:r>
      <w:r>
        <w:tab/>
        <w:t>For beneficiaries age twenty-one (21) and over, counseling procedures will count against the $500 adult dental benefit limit.  If the beneficiary is under the age of eighteen (18), and the parent/legal guardian smokes, he or she can be counseled as well, and the visit billed under that minor’s beneficiary Medicaid number.  The provider cannot prescribe meds for the parent under the child’s Medicaid number.  A parent/legal guardian session will count towards the four (4) counseling sessions limit described in section C above.</w:t>
      </w:r>
    </w:p>
    <w:p w14:paraId="5073A4FC" w14:textId="77777777" w:rsidR="009B45EE" w:rsidRDefault="009B45EE" w:rsidP="009B45EE">
      <w:pPr>
        <w:pStyle w:val="CLETTERED"/>
      </w:pPr>
      <w:r>
        <w:t>E.</w:t>
      </w:r>
      <w:r>
        <w:tab/>
        <w:t>Beneficiaries who are pregnant are allowed up to four (4) 93-day courses of treatment per calendar year.</w:t>
      </w:r>
    </w:p>
    <w:p w14:paraId="7F8D3188" w14:textId="77777777" w:rsidR="009B45EE" w:rsidRDefault="009B45EE" w:rsidP="009B45EE">
      <w:pPr>
        <w:pStyle w:val="Note"/>
      </w:pPr>
      <w:r>
        <w:t>NOTE:</w:t>
      </w:r>
      <w:r>
        <w:tab/>
        <w:t>The course of treatment is defined as three consecutive months.</w:t>
      </w:r>
    </w:p>
    <w:p w14:paraId="66B23460" w14:textId="77777777" w:rsidR="009B45EE" w:rsidRDefault="009B45EE" w:rsidP="009B45EE">
      <w:pPr>
        <w:pStyle w:val="CLETTERED"/>
      </w:pPr>
      <w:r>
        <w:t>F.</w:t>
      </w:r>
      <w:r>
        <w:tab/>
        <w:t xml:space="preserve">If the beneficiary is in need of intensive tobacco cessation services, the provider may refer the beneficiary to an intensive tobacco cessation program:  </w:t>
      </w:r>
      <w:hyperlink r:id="rId26" w:history="1">
        <w:r>
          <w:rPr>
            <w:rStyle w:val="Hyperlink"/>
          </w:rPr>
          <w:t>View or print the Arkansas Be Well Referral Form</w:t>
        </w:r>
      </w:hyperlink>
      <w:r>
        <w:rPr>
          <w:b/>
        </w:rPr>
        <w:t>.</w:t>
      </w:r>
    </w:p>
    <w:p w14:paraId="5D903E62" w14:textId="77777777" w:rsidR="009B45EE" w:rsidRDefault="009B45EE" w:rsidP="009B45EE">
      <w:pPr>
        <w:pStyle w:val="CLETTERED"/>
      </w:pPr>
      <w:r>
        <w:t>G.</w:t>
      </w:r>
      <w:r>
        <w:tab/>
        <w:t>Additional prescription benefits will be allowed per month for tobacco cessation products and will not be counted against the monthly prescription benefit limit.  Tobacco cessation products are not subject to co-pay.</w:t>
      </w:r>
    </w:p>
    <w:p w14:paraId="01B62AF2" w14:textId="77777777" w:rsidR="009B45EE" w:rsidRDefault="009B45EE" w:rsidP="009B45EE">
      <w:pPr>
        <w:pStyle w:val="CLETTERED"/>
      </w:pPr>
      <w:r>
        <w:t>H.</w:t>
      </w:r>
      <w:r>
        <w:tab/>
        <w:t>Tobacco counseling for the control and prevention of oral disease must be billed when the provider counsels and refers the beneficiary to an intensive tobacco cessation program.</w:t>
      </w:r>
    </w:p>
    <w:p w14:paraId="449A2443" w14:textId="77777777" w:rsidR="009B45EE" w:rsidRDefault="009B45EE" w:rsidP="009B45EE">
      <w:pPr>
        <w:pStyle w:val="CLETTERED"/>
      </w:pPr>
      <w:r>
        <w:t>I.</w:t>
      </w:r>
      <w:r>
        <w:tab/>
        <w:t>Behavior management by report must be billed when tobacco counseling for the control and prevention of oral disease has been provided to the beneficiary.</w:t>
      </w:r>
    </w:p>
    <w:p w14:paraId="686DE778" w14:textId="77777777" w:rsidR="009B45EE" w:rsidRDefault="009B45EE" w:rsidP="009B45EE">
      <w:pPr>
        <w:pStyle w:val="CLETTERED"/>
      </w:pPr>
      <w:hyperlink r:id="rId27" w:history="1">
        <w:r>
          <w:rPr>
            <w:rStyle w:val="Hyperlink"/>
            <w:highlight w:val="yellow"/>
          </w:rPr>
          <w:t>View or print the Dental services procedure codes for covered beneficiaries.</w:t>
        </w:r>
      </w:hyperlink>
    </w:p>
    <w:p w14:paraId="5B55E239" w14:textId="77777777" w:rsidR="009B45EE" w:rsidRDefault="009B45EE" w:rsidP="009B45EE">
      <w:pPr>
        <w:pStyle w:val="ctext"/>
        <w:rPr>
          <w:b/>
          <w:bCs/>
          <w:u w:val="single"/>
        </w:rPr>
      </w:pPr>
      <w:r>
        <w:rPr>
          <w:b/>
          <w:bCs/>
          <w:highlight w:val="yellow"/>
          <w:u w:val="single"/>
        </w:rPr>
        <w:t>For dental services provided by dental managed care providers, please see the respective provider’s manual.</w:t>
      </w:r>
    </w:p>
    <w:p w14:paraId="08D499AC" w14:textId="77777777" w:rsidR="00D44261" w:rsidRPr="00FA17AF" w:rsidRDefault="009B45EE" w:rsidP="009B45EE">
      <w:pPr>
        <w:pStyle w:val="CLETTERED"/>
      </w:pPr>
      <w:r>
        <w:t>J.</w:t>
      </w:r>
      <w:r>
        <w:tab/>
        <w:t xml:space="preserve">Refer to </w:t>
      </w:r>
      <w:hyperlink w:anchor="Section262_100" w:history="1">
        <w:r>
          <w:rPr>
            <w:rStyle w:val="Hyperlink"/>
            <w:highlight w:val="yellow"/>
          </w:rPr>
          <w:t>Section 262.100</w:t>
        </w:r>
      </w:hyperlink>
      <w:r>
        <w:t xml:space="preserve"> and </w:t>
      </w:r>
      <w:hyperlink w:anchor="Section262_200" w:history="1">
        <w:r>
          <w:rPr>
            <w:rStyle w:val="Hyperlink"/>
            <w:highlight w:val="yellow"/>
          </w:rPr>
          <w:t>262.200</w:t>
        </w:r>
      </w:hyperlink>
      <w:r>
        <w:t xml:space="preserve"> for procedure codes and billing instructions.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9494E" w:rsidRPr="00FA17AF" w14:paraId="0C7E7DBD" w14:textId="77777777" w:rsidTr="0058032B">
        <w:trPr>
          <w:cantSplit/>
        </w:trPr>
        <w:tc>
          <w:tcPr>
            <w:tcW w:w="8122" w:type="dxa"/>
            <w:tcBorders>
              <w:top w:val="single" w:sz="2" w:space="0" w:color="FFFFFF"/>
              <w:left w:val="single" w:sz="2" w:space="0" w:color="FFFFFF"/>
              <w:bottom w:val="single" w:sz="2" w:space="0" w:color="FFFFFF"/>
              <w:right w:val="single" w:sz="6" w:space="0" w:color="FFFFFF"/>
            </w:tcBorders>
          </w:tcPr>
          <w:p w14:paraId="5F1823B7" w14:textId="77777777" w:rsidR="0009494E" w:rsidRPr="00FA17AF" w:rsidRDefault="0009494E" w:rsidP="005E7B9F">
            <w:pPr>
              <w:pStyle w:val="chead2"/>
            </w:pPr>
            <w:bookmarkStart w:id="69" w:name="_Toc149720709"/>
            <w:bookmarkStart w:id="70" w:name="_Toc342560752"/>
            <w:bookmarkStart w:id="71" w:name="_Toc366215734"/>
            <w:bookmarkStart w:id="72" w:name="_Toc199340042"/>
            <w:r w:rsidRPr="00FA17AF">
              <w:t>215.000</w:t>
            </w:r>
            <w:r w:rsidRPr="00FA17AF">
              <w:tab/>
            </w:r>
            <w:r w:rsidR="00E85276" w:rsidRPr="00E85276">
              <w:t>Child Health Services (EPSDT) Dental Screening</w:t>
            </w:r>
            <w:bookmarkEnd w:id="69"/>
            <w:bookmarkEnd w:id="70"/>
            <w:bookmarkEnd w:id="71"/>
            <w:bookmarkEnd w:id="72"/>
          </w:p>
        </w:tc>
        <w:tc>
          <w:tcPr>
            <w:tcW w:w="1238" w:type="dxa"/>
            <w:tcBorders>
              <w:top w:val="single" w:sz="2" w:space="0" w:color="FFFFFF"/>
              <w:left w:val="single" w:sz="6" w:space="0" w:color="FFFFFF"/>
              <w:bottom w:val="single" w:sz="2" w:space="0" w:color="FFFFFF"/>
              <w:right w:val="single" w:sz="2" w:space="0" w:color="FFFFFF"/>
            </w:tcBorders>
          </w:tcPr>
          <w:p w14:paraId="3C1F0137" w14:textId="77777777" w:rsidR="0009494E" w:rsidRPr="00FA17AF" w:rsidRDefault="00E85276" w:rsidP="005E7B9F">
            <w:pPr>
              <w:pStyle w:val="cDate2"/>
            </w:pPr>
            <w:r w:rsidRPr="00E85276">
              <w:t>2-1-22</w:t>
            </w:r>
          </w:p>
        </w:tc>
      </w:tr>
    </w:tbl>
    <w:p w14:paraId="6BAA7E92" w14:textId="77777777" w:rsidR="00E85276" w:rsidRDefault="00E85276" w:rsidP="00E85276">
      <w:pPr>
        <w:pStyle w:val="ctext"/>
      </w:pPr>
      <w:r>
        <w:t xml:space="preserve">The Child Health Services (EPSDT) periodic and </w:t>
      </w:r>
      <w:proofErr w:type="spellStart"/>
      <w:r>
        <w:t>interperiodic</w:t>
      </w:r>
      <w:proofErr w:type="spellEnd"/>
      <w:r>
        <w:t xml:space="preserve"> dental screening exams consist of an inspection of the oral cavity by a licensed</w:t>
      </w:r>
      <w:r>
        <w:rPr>
          <w:i/>
        </w:rPr>
        <w:t xml:space="preserve"> </w:t>
      </w:r>
      <w:r>
        <w:t>dentist</w:t>
      </w:r>
      <w:r>
        <w:rPr>
          <w:i/>
        </w:rPr>
        <w:t xml:space="preserve">.  </w:t>
      </w:r>
      <w:r>
        <w:t>The purpose of the dental screening exams is to check for obvious dental abnormalities and to assure access to needed dental care.  Regular screening exams should be performed in accordance with the recommendations of the Child Health Services (EPSDT) periodicity schedule.</w:t>
      </w:r>
    </w:p>
    <w:p w14:paraId="06C688C0" w14:textId="77777777" w:rsidR="00E85276" w:rsidRDefault="00E85276" w:rsidP="00E85276">
      <w:pPr>
        <w:pStyle w:val="ctext"/>
      </w:pPr>
      <w:r>
        <w:t xml:space="preserve">The Child Health Services (EPSDT) periodic dental screening exam is limited to two screening exams every six (6) months plus one (1) day for individuals under age 21.  These benefits may be extended if documentation is provided that verifies medical necessity.  See </w:t>
      </w:r>
      <w:hyperlink w:anchor="Section262_100" w:history="1">
        <w:r>
          <w:rPr>
            <w:rStyle w:val="Hyperlink"/>
            <w:highlight w:val="yellow"/>
          </w:rPr>
          <w:t>Section 262.100</w:t>
        </w:r>
      </w:hyperlink>
      <w:r>
        <w:t xml:space="preserve"> to view the procedure code for periodic dental screening exams.</w:t>
      </w:r>
    </w:p>
    <w:p w14:paraId="0978DBD6" w14:textId="64D810BE" w:rsidR="00E85276" w:rsidRDefault="00E85276" w:rsidP="00E85276">
      <w:pPr>
        <w:pStyle w:val="ctext"/>
      </w:pPr>
      <w:r>
        <w:t xml:space="preserve">Individuals under age 21 enrolled in the EPSDT Program may receive an </w:t>
      </w:r>
      <w:proofErr w:type="spellStart"/>
      <w:r>
        <w:t>interperiodic</w:t>
      </w:r>
      <w:proofErr w:type="spellEnd"/>
      <w:r>
        <w:t xml:space="preserve"> dental screening exam twice per SFY.  Extension of benefits is available in cases of medical necessity.  </w:t>
      </w:r>
      <w:hyperlink r:id="rId28" w:history="1">
        <w:r>
          <w:rPr>
            <w:rStyle w:val="Hyperlink"/>
          </w:rPr>
          <w:t>View or print form ADA-J430</w:t>
        </w:r>
      </w:hyperlink>
      <w:r>
        <w:rPr>
          <w:b/>
        </w:rPr>
        <w:t xml:space="preserve">.  </w:t>
      </w:r>
      <w:r>
        <w:t xml:space="preserve">See </w:t>
      </w:r>
      <w:hyperlink w:anchor="Section262_100" w:history="1">
        <w:r>
          <w:rPr>
            <w:rStyle w:val="Hyperlink"/>
            <w:highlight w:val="yellow"/>
          </w:rPr>
          <w:t>Section 262.100</w:t>
        </w:r>
      </w:hyperlink>
      <w:r>
        <w:t xml:space="preserve"> for the </w:t>
      </w:r>
      <w:proofErr w:type="spellStart"/>
      <w:r>
        <w:t>interperiodic</w:t>
      </w:r>
      <w:proofErr w:type="spellEnd"/>
      <w:r>
        <w:t xml:space="preserve"> dental screening exam procedure code.</w:t>
      </w:r>
    </w:p>
    <w:p w14:paraId="7C96490D" w14:textId="77777777" w:rsidR="00E85276" w:rsidRDefault="00E85276" w:rsidP="00E85276">
      <w:pPr>
        <w:pStyle w:val="Note"/>
        <w:ind w:left="1166" w:hanging="806"/>
      </w:pPr>
      <w:r>
        <w:lastRenderedPageBreak/>
        <w:t>NOTE:</w:t>
      </w:r>
      <w:r>
        <w:tab/>
      </w:r>
      <w:proofErr w:type="spellStart"/>
      <w:r>
        <w:t>ARKids</w:t>
      </w:r>
      <w:proofErr w:type="spellEnd"/>
      <w:r>
        <w:t xml:space="preserve"> First-B beneficiaries may also receive an </w:t>
      </w:r>
      <w:proofErr w:type="spellStart"/>
      <w:r>
        <w:t>interperiodic</w:t>
      </w:r>
      <w:proofErr w:type="spellEnd"/>
      <w:r>
        <w:t xml:space="preserve"> dental screening exam twice per SFY.  There is no extension of benefits for </w:t>
      </w:r>
      <w:proofErr w:type="spellStart"/>
      <w:r>
        <w:t>ARKids</w:t>
      </w:r>
      <w:proofErr w:type="spellEnd"/>
      <w:r>
        <w:t xml:space="preserve"> First-B beneficiaries.</w:t>
      </w:r>
    </w:p>
    <w:p w14:paraId="2C7D6D49" w14:textId="2F0A3F3D" w:rsidR="00E85276" w:rsidRDefault="00E85276" w:rsidP="00E85276">
      <w:pPr>
        <w:pStyle w:val="ctext"/>
        <w:rPr>
          <w:b/>
        </w:rPr>
      </w:pPr>
      <w:r>
        <w:t xml:space="preserve">Extension of benefits requests, in addition to a narrative and any supporting documentation, should be submitted to the Division of Medical Services Dental Care Unit – ATTN Dental Extension of Benefits.  </w:t>
      </w:r>
      <w:hyperlink r:id="rId29" w:history="1">
        <w:r>
          <w:rPr>
            <w:rStyle w:val="Hyperlink"/>
          </w:rPr>
          <w:t>View or print the Division of Medical Services Dental Care Unit contact information</w:t>
        </w:r>
      </w:hyperlink>
      <w:r>
        <w:t>.</w:t>
      </w:r>
    </w:p>
    <w:p w14:paraId="62D66335" w14:textId="77777777" w:rsidR="0009494E" w:rsidRPr="00FA17AF" w:rsidRDefault="00E85276" w:rsidP="005E7B9F">
      <w:pPr>
        <w:pStyle w:val="ctext"/>
      </w:pPr>
      <w:r>
        <w:t>Infant oral health care examinations must be based on the recommendations of the American Academy of Pediatric Dentistry.  Essential elements of an infant oral health care visit</w:t>
      </w:r>
      <w:r>
        <w:rPr>
          <w:i/>
        </w:rPr>
        <w:t xml:space="preserve"> </w:t>
      </w:r>
      <w:r>
        <w:t>are a thorough medical and dental history, oral examination, parental counseling, preventive health education and determination of appropriate periodic re-evaluation.  See Section 201.500 for information regarding the dentist’s role in the EPSDT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77D98" w:rsidRPr="00FA17AF" w14:paraId="70386BFD" w14:textId="77777777" w:rsidTr="003750BD">
        <w:trPr>
          <w:cantSplit/>
        </w:trPr>
        <w:tc>
          <w:tcPr>
            <w:tcW w:w="8122" w:type="dxa"/>
            <w:tcBorders>
              <w:top w:val="single" w:sz="2" w:space="0" w:color="FFFFFF"/>
              <w:left w:val="single" w:sz="2" w:space="0" w:color="FFFFFF"/>
              <w:bottom w:val="single" w:sz="2" w:space="0" w:color="FFFFFF"/>
              <w:right w:val="single" w:sz="6" w:space="0" w:color="FFFFFF"/>
            </w:tcBorders>
          </w:tcPr>
          <w:p w14:paraId="55A8D25A" w14:textId="77777777" w:rsidR="00777D98" w:rsidRPr="00FA17AF" w:rsidRDefault="00777D98" w:rsidP="00777D98">
            <w:pPr>
              <w:pStyle w:val="chead2"/>
            </w:pPr>
            <w:bookmarkStart w:id="73" w:name="_Toc454349219"/>
            <w:bookmarkStart w:id="74" w:name="_Toc199340043"/>
            <w:r w:rsidRPr="00FA17AF">
              <w:t>216.000</w:t>
            </w:r>
            <w:r w:rsidRPr="00FA17AF">
              <w:tab/>
              <w:t>Radiographs</w:t>
            </w:r>
            <w:bookmarkEnd w:id="73"/>
            <w:bookmarkEnd w:id="74"/>
          </w:p>
        </w:tc>
        <w:tc>
          <w:tcPr>
            <w:tcW w:w="1238" w:type="dxa"/>
            <w:tcBorders>
              <w:top w:val="single" w:sz="2" w:space="0" w:color="FFFFFF"/>
              <w:left w:val="single" w:sz="6" w:space="0" w:color="FFFFFF"/>
              <w:bottom w:val="single" w:sz="2" w:space="0" w:color="FFFFFF"/>
              <w:right w:val="single" w:sz="2" w:space="0" w:color="FFFFFF"/>
            </w:tcBorders>
          </w:tcPr>
          <w:p w14:paraId="489AA854" w14:textId="77777777" w:rsidR="00777D98" w:rsidRPr="00FA17AF" w:rsidRDefault="00777D98" w:rsidP="00777D98">
            <w:pPr>
              <w:pStyle w:val="cDate2"/>
            </w:pPr>
            <w:r w:rsidRPr="00FA17AF">
              <w:t>10-13-03</w:t>
            </w:r>
          </w:p>
        </w:tc>
      </w:tr>
    </w:tbl>
    <w:p w14:paraId="3F93C212" w14:textId="77777777" w:rsidR="00777D98" w:rsidRPr="00FA17AF" w:rsidRDefault="00777D98" w:rsidP="003750BD">
      <w:pPr>
        <w:pStyle w:val="ctext"/>
      </w:pPr>
      <w:r w:rsidRPr="00FA17AF">
        <w:t xml:space="preserve">Radiographs (X-rays) should be kept to a minimum to be consistent with good diagnostic procedure.  </w:t>
      </w:r>
      <w:r w:rsidRPr="00FA17AF">
        <w:rPr>
          <w:b/>
        </w:rPr>
        <w:t>Medicaid dental consultants examine each radiograph before a coverage determination is made</w:t>
      </w:r>
      <w:r w:rsidRPr="00FA17AF">
        <w:rPr>
          <w:b/>
          <w:bCs/>
        </w:rPr>
        <w:t>;</w:t>
      </w:r>
      <w:r w:rsidRPr="00FA17AF">
        <w:rPr>
          <w:b/>
        </w:rPr>
        <w:t xml:space="preserve"> therefore, the radiographs must be of sufficient quality to be readable.</w:t>
      </w:r>
      <w:r w:rsidRPr="00FA17AF">
        <w:t xml:space="preserve">  When the radiograph quality is too poor to read, the radiograph must be retaken at no additional charge to the Medicaid Program or the beneficiary.</w:t>
      </w:r>
    </w:p>
    <w:p w14:paraId="2288FB71" w14:textId="77777777" w:rsidR="00777D98" w:rsidRPr="00FA17AF" w:rsidRDefault="00777D98" w:rsidP="003750BD">
      <w:pPr>
        <w:pStyle w:val="ctext"/>
      </w:pPr>
      <w:r w:rsidRPr="00FA17AF">
        <w:t>Periapical X-rays must be taken to substantiate the need for extractions and/or restorations and endodontia.  Periapical X-rays are limited to four per visit without a prior authorization.</w:t>
      </w:r>
    </w:p>
    <w:p w14:paraId="7C22DBCA" w14:textId="4CA1B01A" w:rsidR="00777D98" w:rsidRPr="00FA17AF" w:rsidRDefault="00777D98" w:rsidP="003750BD">
      <w:pPr>
        <w:pStyle w:val="ctext"/>
      </w:pPr>
      <w:r w:rsidRPr="00FA17AF">
        <w:t>When submitting radiographs with a request for authorization, the dentist must ensure that the films</w:t>
      </w:r>
      <w:r w:rsidRPr="00FA17AF">
        <w:rPr>
          <w:i/>
        </w:rPr>
        <w:t xml:space="preserve"> </w:t>
      </w:r>
      <w:r w:rsidRPr="00FA17AF">
        <w:t>are properly mounted, marked R (right) and L (left) and stapled to the ADA claim form.  To</w:t>
      </w:r>
      <w:r w:rsidRPr="00FA17AF">
        <w:rPr>
          <w:i/>
        </w:rPr>
        <w:t xml:space="preserve"> </w:t>
      </w:r>
      <w:r w:rsidRPr="00FA17AF">
        <w:t>ensure proper identification, the dentist’s name, the patient’s name and the date taken must be on the film.  Each film must be dated.  Any radiographs submitted for review must</w:t>
      </w:r>
      <w:r w:rsidRPr="00FA17AF">
        <w:rPr>
          <w:i/>
        </w:rPr>
        <w:t xml:space="preserve"> </w:t>
      </w:r>
      <w:r w:rsidRPr="00FA17AF">
        <w:t xml:space="preserve">be mailed to the Division of Medical Services Dental Care Unit.  </w:t>
      </w:r>
      <w:hyperlink r:id="rId30" w:history="1">
        <w:r w:rsidRPr="00FA17AF">
          <w:rPr>
            <w:rStyle w:val="Hyperlink"/>
          </w:rPr>
          <w:t>View or print the Division of Medical Services Dental Care Unit contact information.</w:t>
        </w:r>
      </w:hyperlink>
    </w:p>
    <w:p w14:paraId="6056C7FF" w14:textId="77777777" w:rsidR="00777D98" w:rsidRPr="00FA17AF" w:rsidRDefault="00777D98" w:rsidP="003750BD">
      <w:pPr>
        <w:pStyle w:val="ctext"/>
        <w:rPr>
          <w:b/>
        </w:rPr>
      </w:pPr>
      <w:r w:rsidRPr="00FA17AF">
        <w:rPr>
          <w:b/>
        </w:rPr>
        <w:t>Do not mail X-rays to the Arkansas Medicaid fiscal agent.</w:t>
      </w:r>
    </w:p>
    <w:p w14:paraId="7C4365F6" w14:textId="77777777" w:rsidR="00777D98" w:rsidRPr="00FA17AF" w:rsidRDefault="00777D98" w:rsidP="00777D98">
      <w:pPr>
        <w:pStyle w:val="ctext"/>
      </w:pPr>
      <w:r w:rsidRPr="00FA17AF">
        <w:t>All X-rays are returned to the provider.  All X-rays pertaining to a Medicaid beneficiary must be retained for three years and must be made available, upon request, to authorized representatives of the Division of Medical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C30AE" w:rsidRPr="00FA17AF" w14:paraId="4E44F11C" w14:textId="77777777" w:rsidTr="00C63211">
        <w:trPr>
          <w:cantSplit/>
        </w:trPr>
        <w:tc>
          <w:tcPr>
            <w:tcW w:w="8122" w:type="dxa"/>
            <w:tcBorders>
              <w:top w:val="single" w:sz="2" w:space="0" w:color="FFFFFF"/>
              <w:left w:val="single" w:sz="2" w:space="0" w:color="FFFFFF"/>
              <w:bottom w:val="single" w:sz="2" w:space="0" w:color="FFFFFF"/>
              <w:right w:val="single" w:sz="6" w:space="0" w:color="FFFFFF"/>
            </w:tcBorders>
          </w:tcPr>
          <w:p w14:paraId="40AB96E3" w14:textId="77777777" w:rsidR="00AC30AE" w:rsidRPr="00FA17AF" w:rsidRDefault="00AC30AE" w:rsidP="005E7B9F">
            <w:pPr>
              <w:pStyle w:val="chead2"/>
            </w:pPr>
            <w:bookmarkStart w:id="75" w:name="_Toc103745711"/>
            <w:bookmarkStart w:id="76" w:name="_Toc125338546"/>
            <w:bookmarkStart w:id="77" w:name="_Toc127259082"/>
            <w:bookmarkStart w:id="78" w:name="_Toc149720711"/>
            <w:bookmarkStart w:id="79" w:name="_Toc170712410"/>
            <w:bookmarkStart w:id="80" w:name="_Toc199340044"/>
            <w:r w:rsidRPr="00FA17AF">
              <w:t>216.100</w:t>
            </w:r>
            <w:r w:rsidRPr="00FA17AF">
              <w:tab/>
              <w:t>Complete Series Radiographs</w:t>
            </w:r>
            <w:bookmarkEnd w:id="75"/>
            <w:bookmarkEnd w:id="76"/>
            <w:bookmarkEnd w:id="77"/>
            <w:bookmarkEnd w:id="78"/>
            <w:bookmarkEnd w:id="79"/>
            <w:r w:rsidRPr="00FA17AF">
              <w:t xml:space="preserve"> for Beneficiaries of All Ages</w:t>
            </w:r>
            <w:bookmarkEnd w:id="80"/>
          </w:p>
        </w:tc>
        <w:tc>
          <w:tcPr>
            <w:tcW w:w="1238" w:type="dxa"/>
            <w:tcBorders>
              <w:top w:val="single" w:sz="2" w:space="0" w:color="FFFFFF"/>
              <w:left w:val="single" w:sz="6" w:space="0" w:color="FFFFFF"/>
              <w:bottom w:val="single" w:sz="2" w:space="0" w:color="FFFFFF"/>
              <w:right w:val="single" w:sz="2" w:space="0" w:color="FFFFFF"/>
            </w:tcBorders>
          </w:tcPr>
          <w:p w14:paraId="11C85A82" w14:textId="77777777" w:rsidR="00AC30AE" w:rsidRPr="00FA17AF" w:rsidRDefault="00AC30AE" w:rsidP="005E7B9F">
            <w:pPr>
              <w:pStyle w:val="cDate2"/>
            </w:pPr>
            <w:r w:rsidRPr="00FA17AF">
              <w:t>7-1-09</w:t>
            </w:r>
          </w:p>
        </w:tc>
      </w:tr>
    </w:tbl>
    <w:p w14:paraId="45E2AEBD" w14:textId="77777777" w:rsidR="00AC30AE" w:rsidRPr="00FA17AF" w:rsidRDefault="00AC30AE" w:rsidP="005E7B9F">
      <w:pPr>
        <w:pStyle w:val="ctext"/>
      </w:pPr>
      <w:r w:rsidRPr="00FA17AF">
        <w:t>A complete series of intraoral radiographs is allowable for beneficiaries of all ages only once every five years.  Any limits may be exceeded based on medical necessity (e.g., traumatic accident) for beneficiaries under age 21.</w:t>
      </w:r>
    </w:p>
    <w:p w14:paraId="24567442" w14:textId="77777777" w:rsidR="00AC30AE" w:rsidRPr="00FA17AF" w:rsidRDefault="00AC30AE" w:rsidP="005E7B9F">
      <w:pPr>
        <w:pStyle w:val="CLETTERED"/>
      </w:pPr>
      <w:r w:rsidRPr="00FA17AF">
        <w:t>A.</w:t>
      </w:r>
      <w:r w:rsidRPr="00FA17AF">
        <w:tab/>
        <w:t>A complete series must include 10 to 18 intraoral films, including bitewings or a panoramic film including bitewings.  Two bitewings are covered when a panoramic X-ray is taken on the same date.</w:t>
      </w:r>
    </w:p>
    <w:p w14:paraId="23B6DB86" w14:textId="77777777" w:rsidR="00AC30AE" w:rsidRPr="00FA17AF" w:rsidRDefault="00AC30AE" w:rsidP="005E7B9F">
      <w:pPr>
        <w:pStyle w:val="CLETTERED"/>
      </w:pPr>
      <w:r w:rsidRPr="00FA17AF">
        <w:t>B.</w:t>
      </w:r>
      <w:r w:rsidRPr="00FA17AF">
        <w:tab/>
        <w:t>Only one complete series is covered.  A complete series may be:</w:t>
      </w:r>
    </w:p>
    <w:p w14:paraId="39106B76" w14:textId="77777777" w:rsidR="00AC30AE" w:rsidRPr="00FA17AF" w:rsidRDefault="00AC30AE" w:rsidP="005E7B9F">
      <w:pPr>
        <w:pStyle w:val="cnumbered"/>
      </w:pPr>
      <w:r w:rsidRPr="00FA17AF">
        <w:t>1.</w:t>
      </w:r>
      <w:r w:rsidRPr="00FA17AF">
        <w:tab/>
        <w:t>Intraoral, including bitewings, or</w:t>
      </w:r>
    </w:p>
    <w:p w14:paraId="45F76828" w14:textId="77777777" w:rsidR="00AC30AE" w:rsidRPr="00FA17AF" w:rsidRDefault="00AC30AE" w:rsidP="005E7B9F">
      <w:pPr>
        <w:pStyle w:val="cnumbered"/>
      </w:pPr>
      <w:r w:rsidRPr="00FA17AF">
        <w:t>2.</w:t>
      </w:r>
      <w:r w:rsidRPr="00FA17AF">
        <w:tab/>
        <w:t>Panoramic, including bitewings.</w:t>
      </w:r>
    </w:p>
    <w:p w14:paraId="3F639BA6" w14:textId="77777777" w:rsidR="00AC30AE" w:rsidRPr="00FA17AF" w:rsidRDefault="00AC30AE" w:rsidP="005E7B9F">
      <w:pPr>
        <w:pStyle w:val="CLETTERED"/>
      </w:pPr>
      <w:r w:rsidRPr="00FA17AF">
        <w:t>C.</w:t>
      </w:r>
      <w:r w:rsidRPr="00FA17AF">
        <w:tab/>
        <w:t>When an emergency extraction is done on the day a complete series is taken, no additional X-rays will be covered.</w:t>
      </w:r>
    </w:p>
    <w:p w14:paraId="6B571654" w14:textId="77777777" w:rsidR="00AC30AE" w:rsidRPr="00FA17AF" w:rsidRDefault="00AC30AE" w:rsidP="005E7B9F">
      <w:pPr>
        <w:pStyle w:val="CLETTERED"/>
      </w:pPr>
      <w:r w:rsidRPr="00FA17AF">
        <w:t>D.</w:t>
      </w:r>
      <w:r w:rsidRPr="00FA17AF">
        <w:tab/>
      </w:r>
      <w:r w:rsidRPr="00FA17AF">
        <w:rPr>
          <w:b/>
        </w:rPr>
        <w:t>Prior authorization (PA) is required for panoramic radiographs of children under age six.</w:t>
      </w:r>
    </w:p>
    <w:p w14:paraId="07008B5B" w14:textId="77777777" w:rsidR="00AC30AE" w:rsidRPr="00FA17AF" w:rsidRDefault="00AC30AE" w:rsidP="005E7B9F">
      <w:pPr>
        <w:pStyle w:val="CLETTERED"/>
      </w:pPr>
      <w:r w:rsidRPr="00FA17AF">
        <w:lastRenderedPageBreak/>
        <w:t>E.</w:t>
      </w:r>
      <w:r w:rsidRPr="00FA17AF">
        <w:tab/>
        <w:t>When referrals are made, the patient’s X-rays must be sent to the specialist.</w:t>
      </w:r>
    </w:p>
    <w:p w14:paraId="3AEED8D5" w14:textId="77777777" w:rsidR="00AC30AE" w:rsidRPr="00FA17AF" w:rsidRDefault="00AC30AE" w:rsidP="005E7B9F">
      <w:pPr>
        <w:pStyle w:val="CLETTERED"/>
      </w:pPr>
      <w:r w:rsidRPr="00FA17AF">
        <w:t>F.</w:t>
      </w:r>
      <w:r w:rsidRPr="00FA17AF">
        <w:tab/>
        <w:t>For instructions when billing for a complete series, see Section 262.400.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54803" w:rsidRPr="00FA17AF" w14:paraId="10B33847" w14:textId="77777777" w:rsidTr="0022776A">
        <w:trPr>
          <w:cantSplit/>
        </w:trPr>
        <w:tc>
          <w:tcPr>
            <w:tcW w:w="8122" w:type="dxa"/>
            <w:tcBorders>
              <w:top w:val="single" w:sz="2" w:space="0" w:color="FFFFFF"/>
              <w:left w:val="single" w:sz="2" w:space="0" w:color="FFFFFF"/>
              <w:bottom w:val="single" w:sz="2" w:space="0" w:color="FFFFFF"/>
              <w:right w:val="single" w:sz="6" w:space="0" w:color="FFFFFF"/>
            </w:tcBorders>
          </w:tcPr>
          <w:p w14:paraId="780134BF" w14:textId="77777777" w:rsidR="00254803" w:rsidRPr="00FA17AF" w:rsidRDefault="00254803" w:rsidP="005E7B9F">
            <w:pPr>
              <w:pStyle w:val="chead2"/>
            </w:pPr>
            <w:bookmarkStart w:id="81" w:name="_Toc170712411"/>
            <w:bookmarkStart w:id="82" w:name="_Toc342560755"/>
            <w:bookmarkStart w:id="83" w:name="_Toc199340045"/>
            <w:r w:rsidRPr="00FA17AF">
              <w:t>216.200</w:t>
            </w:r>
            <w:r w:rsidRPr="00FA17AF">
              <w:tab/>
              <w:t>Bitewing Radiographs</w:t>
            </w:r>
            <w:bookmarkEnd w:id="81"/>
            <w:bookmarkEnd w:id="82"/>
            <w:bookmarkEnd w:id="83"/>
          </w:p>
        </w:tc>
        <w:tc>
          <w:tcPr>
            <w:tcW w:w="1238" w:type="dxa"/>
            <w:tcBorders>
              <w:top w:val="single" w:sz="2" w:space="0" w:color="FFFFFF"/>
              <w:left w:val="single" w:sz="6" w:space="0" w:color="FFFFFF"/>
              <w:bottom w:val="single" w:sz="2" w:space="0" w:color="FFFFFF"/>
              <w:right w:val="single" w:sz="2" w:space="0" w:color="FFFFFF"/>
            </w:tcBorders>
          </w:tcPr>
          <w:p w14:paraId="61518DA1" w14:textId="77777777" w:rsidR="00254803" w:rsidRPr="00FA17AF" w:rsidRDefault="00EE7BB3" w:rsidP="005E7B9F">
            <w:pPr>
              <w:pStyle w:val="cDate2"/>
            </w:pPr>
            <w:r w:rsidRPr="00EE7BB3">
              <w:t>2-1-22</w:t>
            </w:r>
          </w:p>
        </w:tc>
      </w:tr>
    </w:tbl>
    <w:p w14:paraId="4682A6A7" w14:textId="77777777" w:rsidR="00EE7BB3" w:rsidRDefault="00EE7BB3" w:rsidP="00EE7BB3">
      <w:pPr>
        <w:pStyle w:val="ctext"/>
      </w:pPr>
      <w:r>
        <w:t>Bitewing radiographs are covered for beneficiaries of all ages.  There are different limitations of coverage for beneficiaries under age 21 and for those beneficiaries age 21 and older.</w:t>
      </w:r>
    </w:p>
    <w:p w14:paraId="1D402A9D" w14:textId="77777777" w:rsidR="00EE7BB3" w:rsidRDefault="00EE7BB3" w:rsidP="00EE7BB3">
      <w:pPr>
        <w:pStyle w:val="ctext"/>
      </w:pPr>
      <w:r>
        <w:t xml:space="preserve">The EPSDT periodic screening exam may include only two bitewings and is allowed every six (6) months plus one (1) day for beneficiaries under age 21.  See </w:t>
      </w:r>
      <w:hyperlink w:anchor="Section262_100" w:history="1">
        <w:r>
          <w:rPr>
            <w:rStyle w:val="Hyperlink"/>
            <w:highlight w:val="yellow"/>
          </w:rPr>
          <w:t>Section 262.100</w:t>
        </w:r>
      </w:hyperlink>
      <w:r>
        <w:t xml:space="preserve"> for the appropriate procedure code.</w:t>
      </w:r>
    </w:p>
    <w:p w14:paraId="41AF89A0" w14:textId="77777777" w:rsidR="00254803" w:rsidRPr="00FA17AF" w:rsidRDefault="00EE7BB3" w:rsidP="005E7B9F">
      <w:pPr>
        <w:pStyle w:val="ctext"/>
      </w:pPr>
      <w:r>
        <w:t xml:space="preserve">Two bitewing films are allowed once per state fiscal year (July 1 through June 30) for beneficiaries age 21 and over.  See </w:t>
      </w:r>
      <w:hyperlink w:anchor="Section262_200" w:history="1">
        <w:r>
          <w:rPr>
            <w:rStyle w:val="Hyperlink"/>
            <w:highlight w:val="yellow"/>
          </w:rPr>
          <w:t>Section 262.200</w:t>
        </w:r>
      </w:hyperlink>
      <w:r>
        <w:t xml:space="preserve"> for appropriate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777D98" w:rsidRPr="00FA17AF" w14:paraId="3D04D5A5" w14:textId="77777777" w:rsidTr="003750BD">
        <w:trPr>
          <w:cantSplit/>
        </w:trPr>
        <w:tc>
          <w:tcPr>
            <w:tcW w:w="8122" w:type="dxa"/>
            <w:tcBorders>
              <w:top w:val="single" w:sz="2" w:space="0" w:color="FFFFFF"/>
              <w:left w:val="single" w:sz="2" w:space="0" w:color="FFFFFF"/>
              <w:bottom w:val="single" w:sz="2" w:space="0" w:color="FFFFFF"/>
              <w:right w:val="single" w:sz="6" w:space="0" w:color="FFFFFF"/>
            </w:tcBorders>
          </w:tcPr>
          <w:p w14:paraId="063F88A2" w14:textId="77777777" w:rsidR="00777D98" w:rsidRPr="00FA17AF" w:rsidRDefault="00777D98" w:rsidP="00777D98">
            <w:pPr>
              <w:pStyle w:val="chead2"/>
            </w:pPr>
            <w:bookmarkStart w:id="84" w:name="_Toc454349222"/>
            <w:bookmarkStart w:id="85" w:name="_Toc199340046"/>
            <w:r w:rsidRPr="00FA17AF">
              <w:t>216.300</w:t>
            </w:r>
            <w:r w:rsidRPr="00FA17AF">
              <w:tab/>
              <w:t>Intraoral Film</w:t>
            </w:r>
            <w:bookmarkEnd w:id="84"/>
            <w:bookmarkEnd w:id="85"/>
          </w:p>
        </w:tc>
        <w:tc>
          <w:tcPr>
            <w:tcW w:w="1238" w:type="dxa"/>
            <w:tcBorders>
              <w:top w:val="single" w:sz="2" w:space="0" w:color="FFFFFF"/>
              <w:left w:val="single" w:sz="6" w:space="0" w:color="FFFFFF"/>
              <w:bottom w:val="single" w:sz="2" w:space="0" w:color="FFFFFF"/>
              <w:right w:val="single" w:sz="2" w:space="0" w:color="FFFFFF"/>
            </w:tcBorders>
          </w:tcPr>
          <w:p w14:paraId="4E696998" w14:textId="77777777" w:rsidR="00777D98" w:rsidRPr="00FA17AF" w:rsidRDefault="00977869" w:rsidP="00777D98">
            <w:pPr>
              <w:pStyle w:val="cDate2"/>
            </w:pPr>
            <w:r w:rsidRPr="00977869">
              <w:t>2-1-22</w:t>
            </w:r>
          </w:p>
        </w:tc>
      </w:tr>
    </w:tbl>
    <w:p w14:paraId="7D84E438" w14:textId="77777777" w:rsidR="00977869" w:rsidRDefault="00977869" w:rsidP="00977869">
      <w:pPr>
        <w:pStyle w:val="ctext"/>
      </w:pPr>
      <w:r>
        <w:t>When submitting a claim for an intraoral single film, indicate the middle tooth number.  Procedure code must be used for the first film and procedure code for each additional single film.</w:t>
      </w:r>
    </w:p>
    <w:p w14:paraId="6E342AE8" w14:textId="77777777" w:rsidR="00977869" w:rsidRDefault="00977869" w:rsidP="00977869">
      <w:pPr>
        <w:pStyle w:val="ctext"/>
      </w:pPr>
      <w:hyperlink r:id="rId31" w:history="1">
        <w:r>
          <w:rPr>
            <w:rStyle w:val="Hyperlink"/>
            <w:highlight w:val="yellow"/>
          </w:rPr>
          <w:t>View or print the Dental services procedure codes for covered beneficiaries.</w:t>
        </w:r>
      </w:hyperlink>
    </w:p>
    <w:p w14:paraId="625EFC24" w14:textId="77777777" w:rsidR="00977869" w:rsidRDefault="00977869" w:rsidP="00977869">
      <w:pPr>
        <w:pStyle w:val="ctext"/>
        <w:rPr>
          <w:b/>
          <w:bCs/>
          <w:u w:val="single"/>
        </w:rPr>
      </w:pPr>
      <w:r>
        <w:rPr>
          <w:b/>
          <w:bCs/>
          <w:highlight w:val="yellow"/>
          <w:u w:val="single"/>
        </w:rPr>
        <w:t>For dental services provided by dental managed care providers, please see the respective provider’s manual.</w:t>
      </w:r>
    </w:p>
    <w:p w14:paraId="70FBE6A3" w14:textId="77777777" w:rsidR="00777D98" w:rsidRPr="00FA17AF" w:rsidRDefault="00977869" w:rsidP="00777D98">
      <w:pPr>
        <w:pStyle w:val="ctext"/>
      </w:pPr>
      <w:r>
        <w:t>Medicaid will only cover the complete series or the submitted group of individual X-rays.  X-rays are to be mounted, marked R and L, labeled with the dentist’s provider number and the beneficiary identification number and stapled to the back of the claim form, as noted in Section 216.000.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A1543" w:rsidRPr="00FA17AF" w14:paraId="499CB53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0ACBFB32" w14:textId="77777777" w:rsidR="006A1543" w:rsidRPr="00FA17AF" w:rsidRDefault="006A1543" w:rsidP="005E7B9F">
            <w:pPr>
              <w:pStyle w:val="chead2"/>
            </w:pPr>
            <w:bookmarkStart w:id="86" w:name="_Toc199340047"/>
            <w:r w:rsidRPr="00FA17AF">
              <w:t>217.000</w:t>
            </w:r>
            <w:r w:rsidRPr="00FA17AF">
              <w:tab/>
              <w:t>Preventive Services</w:t>
            </w:r>
            <w:bookmarkEnd w:id="86"/>
          </w:p>
        </w:tc>
        <w:tc>
          <w:tcPr>
            <w:tcW w:w="1238" w:type="dxa"/>
            <w:tcBorders>
              <w:top w:val="single" w:sz="2" w:space="0" w:color="FFFFFF"/>
              <w:left w:val="single" w:sz="6" w:space="0" w:color="FFFFFF"/>
              <w:bottom w:val="single" w:sz="2" w:space="0" w:color="FFFFFF"/>
              <w:right w:val="single" w:sz="2" w:space="0" w:color="FFFFFF"/>
            </w:tcBorders>
          </w:tcPr>
          <w:p w14:paraId="4E7069EE" w14:textId="77777777" w:rsidR="006A1543" w:rsidRPr="00FA17AF" w:rsidRDefault="006A1543" w:rsidP="005E7B9F">
            <w:pPr>
              <w:pStyle w:val="cDate2"/>
            </w:pPr>
          </w:p>
        </w:tc>
      </w:tr>
      <w:tr w:rsidR="00777D98" w:rsidRPr="00FA17AF" w14:paraId="5D5D8258" w14:textId="77777777" w:rsidTr="003750BD">
        <w:trPr>
          <w:cantSplit/>
        </w:trPr>
        <w:tc>
          <w:tcPr>
            <w:tcW w:w="8122" w:type="dxa"/>
            <w:tcBorders>
              <w:top w:val="single" w:sz="2" w:space="0" w:color="FFFFFF"/>
              <w:left w:val="single" w:sz="2" w:space="0" w:color="FFFFFF"/>
              <w:bottom w:val="single" w:sz="2" w:space="0" w:color="FFFFFF"/>
              <w:right w:val="single" w:sz="6" w:space="0" w:color="FFFFFF"/>
            </w:tcBorders>
          </w:tcPr>
          <w:p w14:paraId="1BE0CC16" w14:textId="77777777" w:rsidR="00777D98" w:rsidRPr="00FA17AF" w:rsidRDefault="00777D98" w:rsidP="00777D98">
            <w:pPr>
              <w:pStyle w:val="chead2"/>
            </w:pPr>
            <w:bookmarkStart w:id="87" w:name="_Toc129662466"/>
            <w:bookmarkStart w:id="88" w:name="_Toc170712414"/>
            <w:bookmarkStart w:id="89" w:name="_Toc454349224"/>
            <w:bookmarkStart w:id="90" w:name="_Toc199340048"/>
            <w:r w:rsidRPr="00FA17AF">
              <w:t>217.100</w:t>
            </w:r>
            <w:r w:rsidRPr="00FA17AF">
              <w:tab/>
            </w:r>
            <w:r w:rsidR="003E4362">
              <w:t>Dental Prophylaxis and Fluoride Treatment</w:t>
            </w:r>
            <w:bookmarkEnd w:id="87"/>
            <w:bookmarkEnd w:id="88"/>
            <w:bookmarkEnd w:id="89"/>
            <w:bookmarkEnd w:id="90"/>
          </w:p>
        </w:tc>
        <w:tc>
          <w:tcPr>
            <w:tcW w:w="1238" w:type="dxa"/>
            <w:tcBorders>
              <w:top w:val="single" w:sz="2" w:space="0" w:color="FFFFFF"/>
              <w:left w:val="single" w:sz="6" w:space="0" w:color="FFFFFF"/>
              <w:bottom w:val="single" w:sz="2" w:space="0" w:color="FFFFFF"/>
              <w:right w:val="single" w:sz="2" w:space="0" w:color="FFFFFF"/>
            </w:tcBorders>
          </w:tcPr>
          <w:p w14:paraId="1A0217F3" w14:textId="77777777" w:rsidR="00777D98" w:rsidRPr="00FA17AF" w:rsidRDefault="003E4362" w:rsidP="00777D98">
            <w:pPr>
              <w:pStyle w:val="cDate2"/>
            </w:pPr>
            <w:r w:rsidRPr="003E4362">
              <w:t>2-1-22</w:t>
            </w:r>
          </w:p>
        </w:tc>
      </w:tr>
    </w:tbl>
    <w:p w14:paraId="675E453B" w14:textId="50073D16" w:rsidR="003E4362" w:rsidRDefault="003E4362" w:rsidP="003E4362">
      <w:pPr>
        <w:pStyle w:val="ctext"/>
      </w:pPr>
      <w:r>
        <w:t>Dental prophylaxis and a fluoride treatment are preventive treatments covered by Medicaid.</w:t>
      </w:r>
      <w:r>
        <w:rPr>
          <w:bCs/>
        </w:rPr>
        <w:t xml:space="preserve">  </w:t>
      </w:r>
      <w:r>
        <w:t xml:space="preserve">Prophylaxis, in addition to application of topical fluoride and/or fluoride varnish, is covered every six (6) months plus one (1) day for beneficiaries under age 21.  Arkansas Medicaid covers fluoride varnish application, ADA code, performed by physicians who have completed the online training program approved by the Arkansas Department of Health, Office of Oral Health. Eligible physicians may delegate the application to a nurse or other licensed healthcare professional under his or her supervision that has also completed the online training.  Physicians and nurse practitioners must complete training on dental caries risk and have an approved fluoride varnish certification from the Arkansas Department of Health, Office of Oral Health.  Each provider must maintain documentation to establish his or her successful completion of the training and submit a copy of the certificate to Provider Enrollment.  The course that meets the requirements outlined by the ACT can be accessed at </w:t>
      </w:r>
      <w:hyperlink r:id="rId32" w:history="1">
        <w:r>
          <w:rPr>
            <w:rStyle w:val="Hyperlink"/>
          </w:rPr>
          <w:t>http://ar.train.org</w:t>
        </w:r>
      </w:hyperlink>
      <w:r>
        <w:t>.  If further treatment is needed due to severe periodontal problems, the provider must request prior authorization with a brief narrative.</w:t>
      </w:r>
    </w:p>
    <w:p w14:paraId="2692CB6A" w14:textId="77777777" w:rsidR="003E4362" w:rsidRDefault="003E4362" w:rsidP="003E4362">
      <w:pPr>
        <w:pStyle w:val="ctext"/>
      </w:pPr>
      <w:r>
        <w:t>Prophylaxis and fluoride treatments are each covered once per state fiscal year (July 1 through June 30) for beneficiaries age 21 and over.  Topical fluoride treatment or fluoride varnish is covered every six (6) months plus one (1) day for beneficiaries under age 21.</w:t>
      </w:r>
    </w:p>
    <w:p w14:paraId="68927952" w14:textId="77777777" w:rsidR="003E4362" w:rsidRDefault="003E4362" w:rsidP="003E4362">
      <w:pPr>
        <w:pStyle w:val="ctext"/>
      </w:pPr>
      <w:r>
        <w:t>A new specialty code, FC-Fluoride Certification will be tied to provider types 01, 03, 58 and 69.  These providers must send proof of their fluoride varnish certification to Provider Enrollment before the specialty code will be added to their file in the MMIS.  After the specialty code, FC-Fluoride Certification, is added to the provider’s file, the provider will be able to bill for procedure code, Topical Application of Fluoride Varnish.</w:t>
      </w:r>
    </w:p>
    <w:p w14:paraId="56453A7F" w14:textId="77777777" w:rsidR="003E4362" w:rsidRDefault="003E4362" w:rsidP="003E4362">
      <w:pPr>
        <w:pStyle w:val="ctext"/>
        <w:rPr>
          <w:highlight w:val="yellow"/>
        </w:rPr>
      </w:pPr>
      <w:hyperlink r:id="rId33" w:history="1">
        <w:r>
          <w:rPr>
            <w:rStyle w:val="Hyperlink"/>
            <w:highlight w:val="yellow"/>
          </w:rPr>
          <w:t>View or print the Dental services procedure codes for covered beneficiaries.</w:t>
        </w:r>
      </w:hyperlink>
    </w:p>
    <w:p w14:paraId="38E1EFB5" w14:textId="77777777" w:rsidR="003E4362" w:rsidRDefault="003E4362" w:rsidP="003E4362">
      <w:pPr>
        <w:pStyle w:val="ctext"/>
      </w:pPr>
      <w:r>
        <w:rPr>
          <w:b/>
          <w:bCs/>
          <w:highlight w:val="yellow"/>
          <w:u w:val="single"/>
        </w:rPr>
        <w:t>For dental services provided by dental managed care providers, please see the respective provider’s manual.</w:t>
      </w:r>
    </w:p>
    <w:p w14:paraId="4EB5B6DD" w14:textId="77777777" w:rsidR="003E4362" w:rsidRDefault="003E4362" w:rsidP="003E4362">
      <w:pPr>
        <w:pStyle w:val="ctext"/>
      </w:pPr>
      <w:r>
        <w:t>Medicaid does not reimburse for nitrous oxide for examinations, fluorides, oral prophylaxis and sealants unless other procedures are performed at the same time.</w:t>
      </w:r>
    </w:p>
    <w:p w14:paraId="2C351A66" w14:textId="77777777" w:rsidR="003E4362" w:rsidRDefault="003E4362" w:rsidP="003E4362">
      <w:pPr>
        <w:pStyle w:val="ctext"/>
      </w:pPr>
      <w:r>
        <w:t>A provider may generally perform the following procedures without prior authorization:</w:t>
      </w:r>
    </w:p>
    <w:p w14:paraId="0C4273EE" w14:textId="77777777" w:rsidR="003E4362" w:rsidRDefault="003E4362" w:rsidP="003E4362">
      <w:pPr>
        <w:pStyle w:val="CLETTERED"/>
      </w:pPr>
      <w:r>
        <w:t>A.</w:t>
      </w:r>
      <w:r>
        <w:tab/>
        <w:t>Periodic EPSDT screening exam (for beneficiaries under age 21).</w:t>
      </w:r>
    </w:p>
    <w:p w14:paraId="6C661FC4" w14:textId="77777777" w:rsidR="003E4362" w:rsidRDefault="003E4362" w:rsidP="003E4362">
      <w:pPr>
        <w:pStyle w:val="CLETTERED"/>
      </w:pPr>
      <w:r>
        <w:t>B.</w:t>
      </w:r>
      <w:r>
        <w:tab/>
        <w:t>Prophylaxis, topical fluoride and/or fluoride varnish.</w:t>
      </w:r>
    </w:p>
    <w:p w14:paraId="24DD85C9" w14:textId="77777777" w:rsidR="003E4362" w:rsidRDefault="003E4362" w:rsidP="003E4362">
      <w:pPr>
        <w:pStyle w:val="CLETTERED"/>
      </w:pPr>
      <w:r>
        <w:t>C.</w:t>
      </w:r>
      <w:r>
        <w:tab/>
        <w:t>Periapical X-rays, amalgam-composite restorations (except four or more surfaces).</w:t>
      </w:r>
    </w:p>
    <w:p w14:paraId="616232EE" w14:textId="77777777" w:rsidR="003E4362" w:rsidRDefault="003E4362" w:rsidP="003E4362">
      <w:pPr>
        <w:pStyle w:val="CLETTERED"/>
      </w:pPr>
      <w:r>
        <w:t>D.</w:t>
      </w:r>
      <w:r>
        <w:tab/>
        <w:t>Pulpotomies for deciduous teeth. (Pulpotomies are not a covered service for beneficiaries age 21 and over.)</w:t>
      </w:r>
    </w:p>
    <w:p w14:paraId="0F48B62C" w14:textId="77777777" w:rsidR="003E4362" w:rsidRDefault="003E4362" w:rsidP="003E4362">
      <w:pPr>
        <w:pStyle w:val="CLETTERED"/>
      </w:pPr>
      <w:r>
        <w:t>E.</w:t>
      </w:r>
      <w:r>
        <w:tab/>
        <w:t>Chrome crowns on deciduous teeth.</w:t>
      </w:r>
    </w:p>
    <w:p w14:paraId="73816410" w14:textId="77777777" w:rsidR="00777D98" w:rsidRPr="00FA17AF" w:rsidRDefault="003E4362" w:rsidP="00777D98">
      <w:pPr>
        <w:pStyle w:val="ctext"/>
      </w:pPr>
      <w:r>
        <w:t xml:space="preserve">See Sections </w:t>
      </w:r>
      <w:hyperlink w:anchor="Section262_100" w:history="1">
        <w:r>
          <w:rPr>
            <w:rStyle w:val="Hyperlink"/>
            <w:highlight w:val="yellow"/>
          </w:rPr>
          <w:t>262.100</w:t>
        </w:r>
      </w:hyperlink>
      <w:r>
        <w:t xml:space="preserve"> and </w:t>
      </w:r>
      <w:hyperlink w:anchor="Section262_200" w:history="1">
        <w:r>
          <w:rPr>
            <w:rStyle w:val="Hyperlink"/>
            <w:highlight w:val="yellow"/>
          </w:rPr>
          <w:t>262.200</w:t>
        </w:r>
      </w:hyperlink>
      <w:r>
        <w:t xml:space="preserve"> for applicable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B234A" w:rsidRPr="00FA17AF" w14:paraId="38E9AC0C" w14:textId="77777777" w:rsidTr="00EB234A">
        <w:trPr>
          <w:cantSplit/>
        </w:trPr>
        <w:tc>
          <w:tcPr>
            <w:tcW w:w="8122" w:type="dxa"/>
            <w:tcBorders>
              <w:top w:val="single" w:sz="2" w:space="0" w:color="FFFFFF"/>
              <w:left w:val="single" w:sz="2" w:space="0" w:color="FFFFFF"/>
              <w:bottom w:val="single" w:sz="2" w:space="0" w:color="FFFFFF"/>
              <w:right w:val="single" w:sz="6" w:space="0" w:color="FFFFFF"/>
            </w:tcBorders>
          </w:tcPr>
          <w:p w14:paraId="45E8AEDA" w14:textId="77777777" w:rsidR="00EB234A" w:rsidRPr="00FA17AF" w:rsidRDefault="00EB234A" w:rsidP="005E7B9F">
            <w:pPr>
              <w:pStyle w:val="chead2"/>
            </w:pPr>
            <w:bookmarkStart w:id="91" w:name="_Toc170712415"/>
            <w:bookmarkStart w:id="92" w:name="_Toc199340049"/>
            <w:r w:rsidRPr="00FA17AF">
              <w:t>217.200</w:t>
            </w:r>
            <w:r w:rsidRPr="00FA17AF">
              <w:tab/>
              <w:t>Dental Sealants</w:t>
            </w:r>
            <w:bookmarkEnd w:id="91"/>
            <w:bookmarkEnd w:id="92"/>
          </w:p>
        </w:tc>
        <w:tc>
          <w:tcPr>
            <w:tcW w:w="1238" w:type="dxa"/>
            <w:tcBorders>
              <w:top w:val="single" w:sz="2" w:space="0" w:color="FFFFFF"/>
              <w:left w:val="single" w:sz="6" w:space="0" w:color="FFFFFF"/>
              <w:bottom w:val="single" w:sz="2" w:space="0" w:color="FFFFFF"/>
              <w:right w:val="single" w:sz="2" w:space="0" w:color="FFFFFF"/>
            </w:tcBorders>
          </w:tcPr>
          <w:p w14:paraId="0A88B08C" w14:textId="77777777" w:rsidR="00EB234A" w:rsidRPr="00FA17AF" w:rsidRDefault="00EB234A" w:rsidP="005E7B9F">
            <w:pPr>
              <w:pStyle w:val="cDate2"/>
            </w:pPr>
            <w:r w:rsidRPr="00FA17AF">
              <w:t>7-1-09</w:t>
            </w:r>
          </w:p>
        </w:tc>
      </w:tr>
    </w:tbl>
    <w:p w14:paraId="777A233F" w14:textId="77777777" w:rsidR="00EB234A" w:rsidRPr="00FA17AF" w:rsidRDefault="00EB234A" w:rsidP="005E7B9F">
      <w:pPr>
        <w:pStyle w:val="ctext"/>
      </w:pPr>
      <w:r w:rsidRPr="00FA17AF">
        <w:t>Dental sealants constitute preventive treatments available for eligible beneficiaries under age 21.  Coverage is once per lifetime for 1st and 2nd permanent molars only.</w:t>
      </w:r>
    </w:p>
    <w:p w14:paraId="23A70E64" w14:textId="77777777" w:rsidR="00EB234A" w:rsidRPr="00FA17AF" w:rsidRDefault="00EB234A" w:rsidP="005E7B9F">
      <w:pPr>
        <w:pStyle w:val="ctext"/>
      </w:pPr>
      <w:r w:rsidRPr="00FA17AF">
        <w:t>Dental sealants are not covered for beneficiaries age 21 and over.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B234A" w:rsidRPr="00FA17AF" w14:paraId="53788680" w14:textId="77777777" w:rsidTr="00EB234A">
        <w:trPr>
          <w:cantSplit/>
        </w:trPr>
        <w:tc>
          <w:tcPr>
            <w:tcW w:w="8122" w:type="dxa"/>
            <w:tcBorders>
              <w:top w:val="single" w:sz="2" w:space="0" w:color="FFFFFF"/>
              <w:left w:val="single" w:sz="2" w:space="0" w:color="FFFFFF"/>
              <w:bottom w:val="single" w:sz="2" w:space="0" w:color="FFFFFF"/>
              <w:right w:val="single" w:sz="6" w:space="0" w:color="FFFFFF"/>
            </w:tcBorders>
          </w:tcPr>
          <w:p w14:paraId="5ADFD863" w14:textId="77777777" w:rsidR="00EB234A" w:rsidRPr="00FA17AF" w:rsidRDefault="00EB234A" w:rsidP="005E7B9F">
            <w:pPr>
              <w:pStyle w:val="chead2"/>
            </w:pPr>
            <w:bookmarkStart w:id="93" w:name="_Toc170712416"/>
            <w:bookmarkStart w:id="94" w:name="_Toc199340050"/>
            <w:r w:rsidRPr="00FA17AF">
              <w:t>218.000</w:t>
            </w:r>
            <w:r w:rsidRPr="00FA17AF">
              <w:tab/>
              <w:t>Space Maintainers</w:t>
            </w:r>
            <w:bookmarkEnd w:id="93"/>
            <w:bookmarkEnd w:id="94"/>
          </w:p>
        </w:tc>
        <w:tc>
          <w:tcPr>
            <w:tcW w:w="1238" w:type="dxa"/>
            <w:tcBorders>
              <w:top w:val="single" w:sz="2" w:space="0" w:color="FFFFFF"/>
              <w:left w:val="single" w:sz="6" w:space="0" w:color="FFFFFF"/>
              <w:bottom w:val="single" w:sz="2" w:space="0" w:color="FFFFFF"/>
              <w:right w:val="single" w:sz="2" w:space="0" w:color="FFFFFF"/>
            </w:tcBorders>
          </w:tcPr>
          <w:p w14:paraId="587D216F" w14:textId="77777777" w:rsidR="00EB234A" w:rsidRPr="00FA17AF" w:rsidRDefault="004F6E60" w:rsidP="005E7B9F">
            <w:pPr>
              <w:pStyle w:val="cDate2"/>
            </w:pPr>
            <w:r w:rsidRPr="004F6E60">
              <w:t>2-1-22</w:t>
            </w:r>
          </w:p>
        </w:tc>
      </w:tr>
    </w:tbl>
    <w:p w14:paraId="51CCBAE9" w14:textId="77777777" w:rsidR="004F6E60" w:rsidRDefault="004F6E60" w:rsidP="004F6E60">
      <w:pPr>
        <w:pStyle w:val="ctext"/>
      </w:pPr>
      <w:r>
        <w:t xml:space="preserve">Space maintainers are covered for beneficiaries under age 21 and require prior authorization.  X-rays must be submitted with the request for prior authorization.  When submitting a treatment plan or claim for space maintainers, identify the missing tooth in the tooth column on the ADA claim form and submit the X-ray to show the tooth for which the space is maintained.  See </w:t>
      </w:r>
      <w:hyperlink w:anchor="Section262_100" w:history="1">
        <w:r>
          <w:rPr>
            <w:rStyle w:val="Hyperlink"/>
            <w:highlight w:val="yellow"/>
          </w:rPr>
          <w:t>Section 262.100</w:t>
        </w:r>
      </w:hyperlink>
      <w:r>
        <w:t xml:space="preserve"> for applicable procedure codes.</w:t>
      </w:r>
    </w:p>
    <w:p w14:paraId="362B5164" w14:textId="77777777" w:rsidR="00EB234A" w:rsidRPr="00FA17AF" w:rsidRDefault="004F6E60" w:rsidP="004F6E60">
      <w:pPr>
        <w:pStyle w:val="ctext"/>
      </w:pPr>
      <w:r>
        <w:t xml:space="preserve">Space maintainers are not </w:t>
      </w:r>
      <w:r w:rsidRPr="004F6E60">
        <w:t>covered</w:t>
      </w:r>
      <w:r>
        <w:t xml:space="preserve"> for beneficiaries age 21 and over.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44261" w:rsidRPr="00FA17AF" w14:paraId="78857E3B" w14:textId="77777777" w:rsidTr="00A91B35">
        <w:trPr>
          <w:cantSplit/>
        </w:trPr>
        <w:tc>
          <w:tcPr>
            <w:tcW w:w="8122" w:type="dxa"/>
            <w:tcBorders>
              <w:top w:val="single" w:sz="2" w:space="0" w:color="FFFFFF"/>
              <w:left w:val="single" w:sz="2" w:space="0" w:color="FFFFFF"/>
              <w:bottom w:val="single" w:sz="2" w:space="0" w:color="FFFFFF"/>
              <w:right w:val="single" w:sz="6" w:space="0" w:color="FFFFFF"/>
            </w:tcBorders>
          </w:tcPr>
          <w:p w14:paraId="36DE2D84" w14:textId="77777777" w:rsidR="00D44261" w:rsidRPr="00FA17AF" w:rsidRDefault="00D44261" w:rsidP="005E7B9F">
            <w:pPr>
              <w:pStyle w:val="chead2"/>
            </w:pPr>
            <w:bookmarkStart w:id="95" w:name="_Toc311457943"/>
            <w:bookmarkStart w:id="96" w:name="_Toc199340051"/>
            <w:r w:rsidRPr="00FA17AF">
              <w:t>218.100</w:t>
            </w:r>
            <w:r w:rsidRPr="00FA17AF">
              <w:tab/>
              <w:t>Diagnostic Casts (Dental Molds)</w:t>
            </w:r>
            <w:bookmarkEnd w:id="95"/>
            <w:bookmarkEnd w:id="96"/>
          </w:p>
        </w:tc>
        <w:tc>
          <w:tcPr>
            <w:tcW w:w="1238" w:type="dxa"/>
            <w:tcBorders>
              <w:top w:val="single" w:sz="2" w:space="0" w:color="FFFFFF"/>
              <w:left w:val="single" w:sz="6" w:space="0" w:color="FFFFFF"/>
              <w:bottom w:val="single" w:sz="2" w:space="0" w:color="FFFFFF"/>
              <w:right w:val="single" w:sz="2" w:space="0" w:color="FFFFFF"/>
            </w:tcBorders>
          </w:tcPr>
          <w:p w14:paraId="0484DFAC" w14:textId="77777777" w:rsidR="00D44261" w:rsidRPr="00FA17AF" w:rsidRDefault="00D44261" w:rsidP="005E7B9F">
            <w:pPr>
              <w:pStyle w:val="cDate2"/>
            </w:pPr>
            <w:r w:rsidRPr="00FA17AF">
              <w:t>7-1-12</w:t>
            </w:r>
          </w:p>
        </w:tc>
      </w:tr>
    </w:tbl>
    <w:p w14:paraId="344898D7" w14:textId="77777777" w:rsidR="00D44261" w:rsidRPr="00FA17AF" w:rsidRDefault="00D44261" w:rsidP="005E7B9F">
      <w:pPr>
        <w:pStyle w:val="ctext"/>
        <w:rPr>
          <w:b/>
        </w:rPr>
      </w:pPr>
      <w:r w:rsidRPr="00FA17AF">
        <w:t xml:space="preserve">Diagnostic casts (dental molds) are covered for beneficiaries of all ages; however, there are benefit limits for beneficiaries age 21 and over.  </w:t>
      </w:r>
      <w:r w:rsidRPr="00FA17AF">
        <w:rPr>
          <w:b/>
        </w:rPr>
        <w:t>For more information regarding diagnostic casts, see Sections 226.000, 262.100 and 262.200.</w:t>
      </w:r>
    </w:p>
    <w:p w14:paraId="601C503D" w14:textId="77777777" w:rsidR="00D44261" w:rsidRPr="00FA17AF" w:rsidRDefault="00D44261" w:rsidP="005E7B9F">
      <w:pPr>
        <w:pStyle w:val="ctext"/>
      </w:pPr>
      <w:r w:rsidRPr="00FA17AF">
        <w:t>For more information regarding diagnostic casts for dentures for beneficiaries age 21 and over, see Section 223.000.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A1543" w:rsidRPr="00FA17AF" w14:paraId="30000E5C"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93F0FB9" w14:textId="77777777" w:rsidR="006A1543" w:rsidRPr="00FA17AF" w:rsidRDefault="006A1543" w:rsidP="005E7B9F">
            <w:pPr>
              <w:pStyle w:val="chead2"/>
            </w:pPr>
            <w:bookmarkStart w:id="97" w:name="_Toc199340052"/>
            <w:r w:rsidRPr="00FA17AF">
              <w:t>219.000</w:t>
            </w:r>
            <w:r w:rsidRPr="00FA17AF">
              <w:tab/>
              <w:t>Restorations</w:t>
            </w:r>
            <w:bookmarkEnd w:id="97"/>
          </w:p>
        </w:tc>
        <w:tc>
          <w:tcPr>
            <w:tcW w:w="1238" w:type="dxa"/>
            <w:tcBorders>
              <w:top w:val="single" w:sz="2" w:space="0" w:color="FFFFFF"/>
              <w:left w:val="single" w:sz="6" w:space="0" w:color="FFFFFF"/>
              <w:bottom w:val="single" w:sz="2" w:space="0" w:color="FFFFFF"/>
              <w:right w:val="single" w:sz="2" w:space="0" w:color="FFFFFF"/>
            </w:tcBorders>
          </w:tcPr>
          <w:p w14:paraId="434B04B3" w14:textId="77777777" w:rsidR="006A1543" w:rsidRPr="00FA17AF" w:rsidRDefault="006A1543" w:rsidP="005E7B9F">
            <w:pPr>
              <w:pStyle w:val="cDate2"/>
            </w:pPr>
          </w:p>
        </w:tc>
      </w:tr>
      <w:tr w:rsidR="00AC30AE" w:rsidRPr="00FA17AF" w14:paraId="3033EDDB" w14:textId="77777777" w:rsidTr="00C63211">
        <w:trPr>
          <w:cantSplit/>
        </w:trPr>
        <w:tc>
          <w:tcPr>
            <w:tcW w:w="8122" w:type="dxa"/>
            <w:tcBorders>
              <w:top w:val="single" w:sz="2" w:space="0" w:color="FFFFFF"/>
              <w:left w:val="single" w:sz="2" w:space="0" w:color="FFFFFF"/>
              <w:bottom w:val="single" w:sz="2" w:space="0" w:color="FFFFFF"/>
              <w:right w:val="single" w:sz="6" w:space="0" w:color="FFFFFF"/>
            </w:tcBorders>
          </w:tcPr>
          <w:p w14:paraId="0D33B644" w14:textId="77777777" w:rsidR="00AC30AE" w:rsidRPr="00FA17AF" w:rsidRDefault="00AC30AE" w:rsidP="005E7B9F">
            <w:pPr>
              <w:pStyle w:val="chead2"/>
            </w:pPr>
            <w:bookmarkStart w:id="98" w:name="_Toc170712418"/>
            <w:bookmarkStart w:id="99" w:name="_Toc199340053"/>
            <w:r w:rsidRPr="00FA17AF">
              <w:t>219.100</w:t>
            </w:r>
            <w:r w:rsidRPr="00FA17AF">
              <w:tab/>
              <w:t>Amalgam Restorations</w:t>
            </w:r>
            <w:bookmarkEnd w:id="98"/>
            <w:bookmarkEnd w:id="99"/>
          </w:p>
        </w:tc>
        <w:tc>
          <w:tcPr>
            <w:tcW w:w="1238" w:type="dxa"/>
            <w:tcBorders>
              <w:top w:val="single" w:sz="2" w:space="0" w:color="FFFFFF"/>
              <w:left w:val="single" w:sz="6" w:space="0" w:color="FFFFFF"/>
              <w:bottom w:val="single" w:sz="2" w:space="0" w:color="FFFFFF"/>
              <w:right w:val="single" w:sz="2" w:space="0" w:color="FFFFFF"/>
            </w:tcBorders>
          </w:tcPr>
          <w:p w14:paraId="13E41630" w14:textId="77777777" w:rsidR="00AC30AE" w:rsidRPr="00FA17AF" w:rsidRDefault="009E5EB5" w:rsidP="005E7B9F">
            <w:pPr>
              <w:pStyle w:val="cDate2"/>
            </w:pPr>
            <w:r w:rsidRPr="009E5EB5">
              <w:t>2-1-22</w:t>
            </w:r>
          </w:p>
        </w:tc>
      </w:tr>
    </w:tbl>
    <w:p w14:paraId="5338A9CC" w14:textId="77777777" w:rsidR="00AC30AE" w:rsidRPr="00FA17AF" w:rsidRDefault="009E5EB5" w:rsidP="005E7B9F">
      <w:pPr>
        <w:pStyle w:val="ctext"/>
      </w:pPr>
      <w:r>
        <w:t xml:space="preserve">Amalgam restorations are to be used on all teeth distal to the cuspids for beneficiaries of all ages.  When submitting a claim for amalgam restorations, the tooth (teeth) and all surfaces to be restored must be indicated on the same line with appropriate code and provider fee.  Amalgam restorations do not require prior authorization.  If a provider chooses to do posterior composites, reimbursement will be given at the amalgam reimbursement rate.  See Sections </w:t>
      </w:r>
      <w:hyperlink w:anchor="Section262_100" w:history="1">
        <w:r>
          <w:rPr>
            <w:rStyle w:val="Hyperlink"/>
            <w:highlight w:val="yellow"/>
          </w:rPr>
          <w:t>262.100</w:t>
        </w:r>
      </w:hyperlink>
      <w:r>
        <w:t xml:space="preserve"> and </w:t>
      </w:r>
      <w:hyperlink w:anchor="Section262_200" w:history="1">
        <w:r>
          <w:rPr>
            <w:rStyle w:val="Hyperlink"/>
            <w:highlight w:val="yellow"/>
          </w:rPr>
          <w:t>262.200</w:t>
        </w:r>
      </w:hyperlink>
      <w:r>
        <w:t xml:space="preserve"> for applicable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C33DE" w:rsidRPr="00FA17AF" w14:paraId="64F7899C" w14:textId="77777777" w:rsidTr="002C75B5">
        <w:trPr>
          <w:cantSplit/>
        </w:trPr>
        <w:tc>
          <w:tcPr>
            <w:tcW w:w="8122" w:type="dxa"/>
            <w:tcBorders>
              <w:top w:val="single" w:sz="2" w:space="0" w:color="FFFFFF"/>
              <w:left w:val="single" w:sz="2" w:space="0" w:color="FFFFFF"/>
              <w:bottom w:val="single" w:sz="2" w:space="0" w:color="FFFFFF"/>
              <w:right w:val="single" w:sz="6" w:space="0" w:color="FFFFFF"/>
            </w:tcBorders>
          </w:tcPr>
          <w:p w14:paraId="3FD6DCA3" w14:textId="77777777" w:rsidR="006C33DE" w:rsidRPr="00FA17AF" w:rsidRDefault="006C33DE" w:rsidP="005E7B9F">
            <w:pPr>
              <w:pStyle w:val="chead2"/>
            </w:pPr>
            <w:bookmarkStart w:id="100" w:name="_Toc199340054"/>
            <w:r w:rsidRPr="00FA17AF">
              <w:lastRenderedPageBreak/>
              <w:t>219.200</w:t>
            </w:r>
            <w:r w:rsidRPr="00FA17AF">
              <w:tab/>
              <w:t>Composite Resin Restorations</w:t>
            </w:r>
            <w:bookmarkEnd w:id="100"/>
          </w:p>
        </w:tc>
        <w:tc>
          <w:tcPr>
            <w:tcW w:w="1238" w:type="dxa"/>
            <w:tcBorders>
              <w:top w:val="single" w:sz="2" w:space="0" w:color="FFFFFF"/>
              <w:left w:val="single" w:sz="6" w:space="0" w:color="FFFFFF"/>
              <w:bottom w:val="single" w:sz="2" w:space="0" w:color="FFFFFF"/>
              <w:right w:val="single" w:sz="2" w:space="0" w:color="FFFFFF"/>
            </w:tcBorders>
          </w:tcPr>
          <w:p w14:paraId="30DB37C7" w14:textId="77777777" w:rsidR="006C33DE" w:rsidRPr="00FA17AF" w:rsidRDefault="00B64B56" w:rsidP="005E7B9F">
            <w:pPr>
              <w:pStyle w:val="cDate2"/>
            </w:pPr>
            <w:r w:rsidRPr="00B64B56">
              <w:t>2-1-22</w:t>
            </w:r>
          </w:p>
        </w:tc>
      </w:tr>
    </w:tbl>
    <w:p w14:paraId="076707FB" w14:textId="77777777" w:rsidR="004A277D" w:rsidRDefault="004A277D" w:rsidP="004A277D">
      <w:pPr>
        <w:pStyle w:val="ctext"/>
      </w:pPr>
      <w:r>
        <w:t xml:space="preserve">Composite-resin restorations may be performed for anterior teeth for beneficiaries of all ages.  Four or more surface composite-resin restorations require prior authorization.  When submitting a claim for composite restorations, the tooth number(s) and all surfaces to be restored must be indicated on the same line with appropriate code and provider fee.  </w:t>
      </w:r>
      <w:r>
        <w:rPr>
          <w:b/>
        </w:rPr>
        <w:t>If a provider chooses to do posterior composites, reimbursement will be given at the amalgam reimbursement rate</w:t>
      </w:r>
      <w:r>
        <w:t xml:space="preserve">.  See Sections </w:t>
      </w:r>
      <w:hyperlink w:anchor="Section262_100" w:history="1">
        <w:r>
          <w:rPr>
            <w:rStyle w:val="Hyperlink"/>
            <w:highlight w:val="yellow"/>
          </w:rPr>
          <w:t>262.100</w:t>
        </w:r>
      </w:hyperlink>
      <w:r>
        <w:t xml:space="preserve"> and </w:t>
      </w:r>
      <w:hyperlink w:anchor="Section262_200" w:history="1">
        <w:r>
          <w:rPr>
            <w:rStyle w:val="Hyperlink"/>
            <w:highlight w:val="yellow"/>
          </w:rPr>
          <w:t>262.200</w:t>
        </w:r>
      </w:hyperlink>
      <w:r>
        <w:t xml:space="preserve"> for applicable procedure codes.</w:t>
      </w:r>
    </w:p>
    <w:p w14:paraId="16A9E7A7" w14:textId="77777777" w:rsidR="006C33DE" w:rsidRPr="00FA17AF" w:rsidRDefault="004A277D" w:rsidP="005E7B9F">
      <w:pPr>
        <w:pStyle w:val="ctext"/>
      </w:pPr>
      <w:r>
        <w:t>Only one amalgam or composite restoration per surface is allowed every 2 years.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C30AE" w:rsidRPr="00FA17AF" w14:paraId="0317AE59" w14:textId="77777777" w:rsidTr="00C63211">
        <w:trPr>
          <w:cantSplit/>
        </w:trPr>
        <w:tc>
          <w:tcPr>
            <w:tcW w:w="8122" w:type="dxa"/>
            <w:tcBorders>
              <w:top w:val="single" w:sz="2" w:space="0" w:color="FFFFFF"/>
              <w:left w:val="single" w:sz="2" w:space="0" w:color="FFFFFF"/>
              <w:bottom w:val="single" w:sz="2" w:space="0" w:color="FFFFFF"/>
              <w:right w:val="single" w:sz="6" w:space="0" w:color="FFFFFF"/>
            </w:tcBorders>
          </w:tcPr>
          <w:p w14:paraId="0F289F61" w14:textId="77777777" w:rsidR="00AC30AE" w:rsidRPr="00FA17AF" w:rsidRDefault="00AC30AE" w:rsidP="005E7B9F">
            <w:pPr>
              <w:pStyle w:val="chead2"/>
            </w:pPr>
            <w:bookmarkStart w:id="101" w:name="_Toc170712420"/>
            <w:bookmarkStart w:id="102" w:name="_Toc199340055"/>
            <w:r w:rsidRPr="00FA17AF">
              <w:t>220.000</w:t>
            </w:r>
            <w:r w:rsidRPr="00FA17AF">
              <w:tab/>
            </w:r>
            <w:r w:rsidR="001B3287">
              <w:t>Crowns – Single Restorations Only</w:t>
            </w:r>
            <w:bookmarkEnd w:id="101"/>
            <w:bookmarkEnd w:id="102"/>
          </w:p>
        </w:tc>
        <w:tc>
          <w:tcPr>
            <w:tcW w:w="1238" w:type="dxa"/>
            <w:tcBorders>
              <w:top w:val="single" w:sz="2" w:space="0" w:color="FFFFFF"/>
              <w:left w:val="single" w:sz="6" w:space="0" w:color="FFFFFF"/>
              <w:bottom w:val="single" w:sz="2" w:space="0" w:color="FFFFFF"/>
              <w:right w:val="single" w:sz="2" w:space="0" w:color="FFFFFF"/>
            </w:tcBorders>
          </w:tcPr>
          <w:p w14:paraId="2476F813" w14:textId="77777777" w:rsidR="00AC30AE" w:rsidRPr="00FA17AF" w:rsidRDefault="001B3287" w:rsidP="005E7B9F">
            <w:pPr>
              <w:pStyle w:val="cDate2"/>
            </w:pPr>
            <w:r w:rsidRPr="001B3287">
              <w:t>2-1-22</w:t>
            </w:r>
          </w:p>
        </w:tc>
      </w:tr>
    </w:tbl>
    <w:p w14:paraId="3E883DB6" w14:textId="77777777" w:rsidR="001B3287" w:rsidRDefault="001B3287" w:rsidP="001B3287">
      <w:pPr>
        <w:pStyle w:val="ctext"/>
      </w:pPr>
      <w:r>
        <w:t xml:space="preserve">Crowns are covered for individuals of all ages. </w:t>
      </w:r>
    </w:p>
    <w:p w14:paraId="0BB43D7F" w14:textId="77777777" w:rsidR="001B3287" w:rsidRDefault="001B3287" w:rsidP="001B3287">
      <w:pPr>
        <w:pStyle w:val="CLETTERED"/>
      </w:pPr>
      <w:r>
        <w:t>A.</w:t>
      </w:r>
      <w:r>
        <w:tab/>
      </w:r>
      <w:r>
        <w:rPr>
          <w:u w:val="single"/>
        </w:rPr>
        <w:t>Chrome (Stainless Steel) Crowns</w:t>
      </w:r>
      <w:r>
        <w:t xml:space="preserve"> - The Medicaid Program will cover chrome (stainless steel) crowns on deciduous posterior teeth only as an alternative to two or three surface alloys.  Medicaid will cover chrome crowns on permanent posterior teeth only for loss of </w:t>
      </w:r>
      <w:proofErr w:type="spellStart"/>
      <w:r>
        <w:t>cuspal</w:t>
      </w:r>
      <w:proofErr w:type="spellEnd"/>
      <w:r>
        <w:t xml:space="preserve"> function.  Stainless steel crowns on deciduous teeth do not require prior authorization.  Prior authorization is required for crowns on all permanent teeth.</w:t>
      </w:r>
    </w:p>
    <w:p w14:paraId="1CA7FB78" w14:textId="77777777" w:rsidR="001B3287" w:rsidRDefault="001B3287" w:rsidP="001B3287">
      <w:pPr>
        <w:pStyle w:val="CLETTERED"/>
      </w:pPr>
      <w:r>
        <w:t>B.</w:t>
      </w:r>
      <w:r>
        <w:tab/>
      </w:r>
      <w:r>
        <w:rPr>
          <w:u w:val="single"/>
        </w:rPr>
        <w:t>Anterior Crowns</w:t>
      </w:r>
      <w:r>
        <w:t xml:space="preserve"> - Prefabricated stainless steel or prefabricated resin crowns may be approved for anterior teeth for beneficiaries under age 14.  Prior authorization is required, and X-rays must be submitted to substantiate need.</w:t>
      </w:r>
    </w:p>
    <w:p w14:paraId="7366E543" w14:textId="77777777" w:rsidR="001B3287" w:rsidRDefault="001B3287" w:rsidP="001B3287">
      <w:pPr>
        <w:pStyle w:val="CLETTERED"/>
      </w:pPr>
      <w:r>
        <w:t>C.</w:t>
      </w:r>
      <w:r>
        <w:tab/>
      </w:r>
      <w:r>
        <w:rPr>
          <w:u w:val="single"/>
        </w:rPr>
        <w:t>Cast Crowns</w:t>
      </w:r>
      <w:r>
        <w:t xml:space="preserve"> - Medicaid does not cover cast crowns for posterior teeth.</w:t>
      </w:r>
    </w:p>
    <w:p w14:paraId="4D761DCC" w14:textId="77777777" w:rsidR="001B3287" w:rsidRDefault="001B3287" w:rsidP="001B3287">
      <w:pPr>
        <w:pStyle w:val="CLETTERED"/>
      </w:pPr>
      <w:r>
        <w:t>D.</w:t>
      </w:r>
      <w:r>
        <w:tab/>
      </w:r>
      <w:r>
        <w:rPr>
          <w:u w:val="single"/>
        </w:rPr>
        <w:t>Porcelain-to-Metal Crowns</w:t>
      </w:r>
      <w:r>
        <w:t xml:space="preserve"> - Porcelain-to-metal crowns may be approved only in unusual cases for anterior incisors and cuspids for beneficiaries under age 21.  These cases must be submitted for prior authorization (PA) with complete treatment plans for all teeth and complete series X-rays or panoramic film with bitewings.  Photographs are helpful, but are not required.</w:t>
      </w:r>
    </w:p>
    <w:p w14:paraId="4761E8A9" w14:textId="77777777" w:rsidR="001B3287" w:rsidRDefault="001B3287" w:rsidP="001B3287">
      <w:pPr>
        <w:pStyle w:val="CLETTERED"/>
      </w:pPr>
      <w:r>
        <w:t>E.</w:t>
      </w:r>
      <w:r>
        <w:tab/>
      </w:r>
      <w:r>
        <w:rPr>
          <w:u w:val="single"/>
        </w:rPr>
        <w:t>Post and Core in Addition to Crown</w:t>
      </w:r>
      <w:r>
        <w:t xml:space="preserve"> - Medicaid does not cover core buildups or post and core buildups.  This includes an amalgam filling with a stainless steel crown.  An exception to this rule may be anterior fractures due to recent trauma in cases that do not involve other extractions, missing teeth or rampant caries in the same arch.  </w:t>
      </w:r>
    </w:p>
    <w:p w14:paraId="12277529" w14:textId="77777777" w:rsidR="001B3287" w:rsidRDefault="001B3287" w:rsidP="001B3287">
      <w:pPr>
        <w:pStyle w:val="ctext"/>
      </w:pPr>
      <w:r>
        <w:t>Fillings are not allowed on tooth numbers with crowns within one year of the crown.</w:t>
      </w:r>
    </w:p>
    <w:p w14:paraId="0EC6709A" w14:textId="77777777" w:rsidR="00AC30AE" w:rsidRPr="00FA17AF" w:rsidRDefault="001B3287" w:rsidP="005E7B9F">
      <w:pPr>
        <w:pStyle w:val="ctext"/>
      </w:pPr>
      <w:r>
        <w:t xml:space="preserve">See Sections </w:t>
      </w:r>
      <w:hyperlink w:anchor="Section262_100" w:history="1">
        <w:r>
          <w:rPr>
            <w:rStyle w:val="Hyperlink"/>
            <w:highlight w:val="yellow"/>
          </w:rPr>
          <w:t>262.100</w:t>
        </w:r>
      </w:hyperlink>
      <w:r>
        <w:t xml:space="preserve"> and </w:t>
      </w:r>
      <w:hyperlink w:anchor="Section262_200" w:history="1">
        <w:r>
          <w:rPr>
            <w:rStyle w:val="Hyperlink"/>
            <w:highlight w:val="yellow"/>
          </w:rPr>
          <w:t>262.200</w:t>
        </w:r>
      </w:hyperlink>
      <w:r>
        <w:t xml:space="preserve"> for applicable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C30AE" w:rsidRPr="00FA17AF" w14:paraId="31955164" w14:textId="77777777" w:rsidTr="00C63211">
        <w:trPr>
          <w:cantSplit/>
        </w:trPr>
        <w:tc>
          <w:tcPr>
            <w:tcW w:w="8122" w:type="dxa"/>
            <w:tcBorders>
              <w:top w:val="single" w:sz="2" w:space="0" w:color="FFFFFF"/>
              <w:left w:val="single" w:sz="2" w:space="0" w:color="FFFFFF"/>
              <w:bottom w:val="single" w:sz="2" w:space="0" w:color="FFFFFF"/>
              <w:right w:val="single" w:sz="6" w:space="0" w:color="FFFFFF"/>
            </w:tcBorders>
          </w:tcPr>
          <w:p w14:paraId="6DDA7B17" w14:textId="77777777" w:rsidR="00AC30AE" w:rsidRPr="00FA17AF" w:rsidRDefault="00AC30AE" w:rsidP="005E7B9F">
            <w:pPr>
              <w:pStyle w:val="chead2"/>
            </w:pPr>
            <w:bookmarkStart w:id="103" w:name="_Toc199340056"/>
            <w:r w:rsidRPr="00FA17AF">
              <w:t>221.000</w:t>
            </w:r>
            <w:r w:rsidRPr="00FA17AF">
              <w:tab/>
              <w:t>Endodontia</w:t>
            </w:r>
            <w:bookmarkEnd w:id="103"/>
          </w:p>
        </w:tc>
        <w:tc>
          <w:tcPr>
            <w:tcW w:w="1238" w:type="dxa"/>
            <w:tcBorders>
              <w:top w:val="single" w:sz="2" w:space="0" w:color="FFFFFF"/>
              <w:left w:val="single" w:sz="6" w:space="0" w:color="FFFFFF"/>
              <w:bottom w:val="single" w:sz="2" w:space="0" w:color="FFFFFF"/>
              <w:right w:val="single" w:sz="2" w:space="0" w:color="FFFFFF"/>
            </w:tcBorders>
          </w:tcPr>
          <w:p w14:paraId="71B11591" w14:textId="77777777" w:rsidR="00AC30AE" w:rsidRPr="00FA17AF" w:rsidRDefault="00CF1EB7" w:rsidP="005E7B9F">
            <w:pPr>
              <w:pStyle w:val="cDate2"/>
            </w:pPr>
            <w:r w:rsidRPr="00CF1EB7">
              <w:t>2-1-22</w:t>
            </w:r>
          </w:p>
        </w:tc>
      </w:tr>
    </w:tbl>
    <w:p w14:paraId="48602A97" w14:textId="77777777" w:rsidR="00CF1EB7" w:rsidRDefault="00CF1EB7" w:rsidP="00CF1EB7">
      <w:pPr>
        <w:pStyle w:val="ctext"/>
        <w:rPr>
          <w:b/>
        </w:rPr>
      </w:pPr>
      <w:r>
        <w:t xml:space="preserve">Pulpotomy for deciduous teeth may be performed without prior authorization for beneficiaries under age 21.  </w:t>
      </w:r>
      <w:r>
        <w:rPr>
          <w:b/>
        </w:rPr>
        <w:t>Pulpotomies are not covered for individuals age 21 and over.</w:t>
      </w:r>
    </w:p>
    <w:p w14:paraId="2C4EC4B7" w14:textId="77777777" w:rsidR="00CF1EB7" w:rsidRDefault="00CF1EB7" w:rsidP="00CF1EB7">
      <w:pPr>
        <w:pStyle w:val="ctext"/>
      </w:pPr>
      <w:r>
        <w:t>Current indications require carious exposure of the pulp.  Payment for pulp caps is included in the fee for restorations and is not payable separately.</w:t>
      </w:r>
    </w:p>
    <w:p w14:paraId="64DD5C7F" w14:textId="77777777" w:rsidR="00CF1EB7" w:rsidRDefault="00CF1EB7" w:rsidP="00CF1EB7">
      <w:pPr>
        <w:pStyle w:val="ctext"/>
        <w:rPr>
          <w:b/>
        </w:rPr>
      </w:pPr>
      <w:r>
        <w:rPr>
          <w:b/>
        </w:rPr>
        <w:t>Endodontic therapy is not covered for individuals age 21 and over.</w:t>
      </w:r>
    </w:p>
    <w:p w14:paraId="1B3260EF" w14:textId="77777777" w:rsidR="00CF1EB7" w:rsidRDefault="00CF1EB7" w:rsidP="00CF1EB7">
      <w:pPr>
        <w:pStyle w:val="ctext"/>
      </w:pPr>
      <w:r>
        <w:t>To be reimbursed, the completed endo-fill should conform to current standards, that is, complete obturation of all canals to within 1mm to 2mm of radiographic apex.</w:t>
      </w:r>
    </w:p>
    <w:p w14:paraId="76BD80C5" w14:textId="77777777" w:rsidR="00CF1EB7" w:rsidRDefault="00CF1EB7" w:rsidP="00CF1EB7">
      <w:pPr>
        <w:pStyle w:val="ctext"/>
      </w:pPr>
      <w:r>
        <w:t>The fee for endodontic therapy does not include restoration to close a root canal access, but does include films for measurement control and post-op.</w:t>
      </w:r>
    </w:p>
    <w:p w14:paraId="5F01FE80" w14:textId="77777777" w:rsidR="00D530A5" w:rsidRPr="00FA17AF" w:rsidRDefault="00CF1EB7" w:rsidP="00CF1EB7">
      <w:pPr>
        <w:pStyle w:val="ctext"/>
      </w:pPr>
      <w:r w:rsidRPr="00CF1EB7">
        <w:rPr>
          <w:u w:val="single"/>
        </w:rPr>
        <w:t>Medicaid does not cover endodontic retreatment, apexification, retrograde fillings or root amputation</w:t>
      </w:r>
      <w:r>
        <w:t xml:space="preserve">.  </w:t>
      </w:r>
      <w:hyperlink w:anchor="Section262_100" w:history="1">
        <w:r>
          <w:rPr>
            <w:rStyle w:val="Hyperlink"/>
            <w:highlight w:val="yellow"/>
          </w:rPr>
          <w:t>See Section 262.100</w:t>
        </w:r>
      </w:hyperlink>
      <w:r>
        <w:t xml:space="preserve"> for applicable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C30AE" w:rsidRPr="00FA17AF" w14:paraId="5FBAB08F" w14:textId="77777777" w:rsidTr="00C63211">
        <w:trPr>
          <w:cantSplit/>
        </w:trPr>
        <w:tc>
          <w:tcPr>
            <w:tcW w:w="8122" w:type="dxa"/>
            <w:tcBorders>
              <w:top w:val="single" w:sz="2" w:space="0" w:color="FFFFFF"/>
              <w:left w:val="single" w:sz="2" w:space="0" w:color="FFFFFF"/>
              <w:bottom w:val="single" w:sz="2" w:space="0" w:color="FFFFFF"/>
              <w:right w:val="single" w:sz="6" w:space="0" w:color="FFFFFF"/>
            </w:tcBorders>
          </w:tcPr>
          <w:p w14:paraId="6A8D54EE" w14:textId="77777777" w:rsidR="00AC30AE" w:rsidRPr="00FA17AF" w:rsidRDefault="00AC30AE" w:rsidP="005E7B9F">
            <w:pPr>
              <w:pStyle w:val="chead2"/>
            </w:pPr>
            <w:bookmarkStart w:id="104" w:name="_Toc170712422"/>
            <w:bookmarkStart w:id="105" w:name="_Toc199340057"/>
            <w:r w:rsidRPr="00FA17AF">
              <w:lastRenderedPageBreak/>
              <w:t>222.000</w:t>
            </w:r>
            <w:r w:rsidRPr="00FA17AF">
              <w:tab/>
              <w:t>Periodontal Procedures</w:t>
            </w:r>
            <w:bookmarkEnd w:id="104"/>
            <w:bookmarkEnd w:id="105"/>
          </w:p>
        </w:tc>
        <w:tc>
          <w:tcPr>
            <w:tcW w:w="1238" w:type="dxa"/>
            <w:tcBorders>
              <w:top w:val="single" w:sz="2" w:space="0" w:color="FFFFFF"/>
              <w:left w:val="single" w:sz="6" w:space="0" w:color="FFFFFF"/>
              <w:bottom w:val="single" w:sz="2" w:space="0" w:color="FFFFFF"/>
              <w:right w:val="single" w:sz="2" w:space="0" w:color="FFFFFF"/>
            </w:tcBorders>
          </w:tcPr>
          <w:p w14:paraId="4B0025E5" w14:textId="77777777" w:rsidR="00AC30AE" w:rsidRPr="00FA17AF" w:rsidRDefault="009259AA" w:rsidP="005E7B9F">
            <w:pPr>
              <w:pStyle w:val="cDate2"/>
            </w:pPr>
            <w:r w:rsidRPr="009259AA">
              <w:t>2-1-22</w:t>
            </w:r>
          </w:p>
        </w:tc>
      </w:tr>
    </w:tbl>
    <w:p w14:paraId="18144D25" w14:textId="77777777" w:rsidR="00AC30AE" w:rsidRPr="00FA17AF" w:rsidRDefault="009259AA" w:rsidP="005E7B9F">
      <w:pPr>
        <w:pStyle w:val="ctext"/>
      </w:pPr>
      <w:r>
        <w:t xml:space="preserve">Periodontal treatment is available for beneficiaries of all ages.  When periodontal treatment is requested, a brief narrative of the patient’s condition, photograph(s) and X-rays are required.  Each quadrant to be treated must be indicated on separate lines when requesting prior authorization or payment.  Prior authorization will require a report, a </w:t>
      </w:r>
      <w:proofErr w:type="spellStart"/>
      <w:r>
        <w:t>periochart</w:t>
      </w:r>
      <w:proofErr w:type="spellEnd"/>
      <w:r>
        <w:t xml:space="preserve">, and a complete series of radiographs that reflects evidence of bone loss, numerous 4-5 mm pockets and obvious calculus.  See Sections </w:t>
      </w:r>
      <w:hyperlink w:anchor="Section262_100" w:history="1">
        <w:r>
          <w:rPr>
            <w:rStyle w:val="Hyperlink"/>
            <w:highlight w:val="yellow"/>
          </w:rPr>
          <w:t>262.100</w:t>
        </w:r>
      </w:hyperlink>
      <w:r>
        <w:t xml:space="preserve"> and </w:t>
      </w:r>
      <w:hyperlink w:anchor="Section262_200" w:history="1">
        <w:r>
          <w:rPr>
            <w:rStyle w:val="Hyperlink"/>
            <w:highlight w:val="yellow"/>
          </w:rPr>
          <w:t>262.200</w:t>
        </w:r>
      </w:hyperlink>
      <w:r>
        <w:t xml:space="preserve"> for applicable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44261" w:rsidRPr="00FA17AF" w14:paraId="399B6C56" w14:textId="77777777" w:rsidTr="00A91B35">
        <w:trPr>
          <w:cantSplit/>
        </w:trPr>
        <w:tc>
          <w:tcPr>
            <w:tcW w:w="8122" w:type="dxa"/>
            <w:tcBorders>
              <w:top w:val="single" w:sz="2" w:space="0" w:color="FFFFFF"/>
              <w:left w:val="single" w:sz="2" w:space="0" w:color="FFFFFF"/>
              <w:bottom w:val="single" w:sz="2" w:space="0" w:color="FFFFFF"/>
              <w:right w:val="single" w:sz="6" w:space="0" w:color="FFFFFF"/>
            </w:tcBorders>
          </w:tcPr>
          <w:p w14:paraId="5DE04D32" w14:textId="77777777" w:rsidR="00D44261" w:rsidRPr="00FA17AF" w:rsidRDefault="00D44261" w:rsidP="005E7B9F">
            <w:pPr>
              <w:pStyle w:val="chead2"/>
            </w:pPr>
            <w:bookmarkStart w:id="106" w:name="_Toc311457952"/>
            <w:bookmarkStart w:id="107" w:name="_Toc199340058"/>
            <w:r w:rsidRPr="00FA17AF">
              <w:t>223.000</w:t>
            </w:r>
            <w:r w:rsidRPr="00FA17AF">
              <w:tab/>
            </w:r>
            <w:bookmarkEnd w:id="106"/>
            <w:r w:rsidR="0052153E" w:rsidRPr="0052153E">
              <w:t>Removable Prosthetic Services (Full and Partial Dentures, Including Repairs</w:t>
            </w:r>
            <w:bookmarkEnd w:id="107"/>
          </w:p>
        </w:tc>
        <w:tc>
          <w:tcPr>
            <w:tcW w:w="1238" w:type="dxa"/>
            <w:tcBorders>
              <w:top w:val="single" w:sz="2" w:space="0" w:color="FFFFFF"/>
              <w:left w:val="single" w:sz="6" w:space="0" w:color="FFFFFF"/>
              <w:bottom w:val="single" w:sz="2" w:space="0" w:color="FFFFFF"/>
              <w:right w:val="single" w:sz="2" w:space="0" w:color="FFFFFF"/>
            </w:tcBorders>
          </w:tcPr>
          <w:p w14:paraId="00FE5F52" w14:textId="77777777" w:rsidR="00D44261" w:rsidRPr="00FA17AF" w:rsidRDefault="0052153E" w:rsidP="005E7B9F">
            <w:pPr>
              <w:pStyle w:val="cDate2"/>
            </w:pPr>
            <w:r w:rsidRPr="0052153E">
              <w:t>2-1-22</w:t>
            </w:r>
          </w:p>
        </w:tc>
      </w:tr>
    </w:tbl>
    <w:p w14:paraId="1A97E4C8" w14:textId="77777777" w:rsidR="0052153E" w:rsidRDefault="0052153E" w:rsidP="0052153E">
      <w:pPr>
        <w:pStyle w:val="CLETTERED"/>
      </w:pPr>
      <w:r>
        <w:t>A.</w:t>
      </w:r>
      <w:r>
        <w:tab/>
        <w:t>Benefits</w:t>
      </w:r>
    </w:p>
    <w:p w14:paraId="50307AD0" w14:textId="77777777" w:rsidR="0052153E" w:rsidRPr="0052153E" w:rsidRDefault="0052153E" w:rsidP="0052153E">
      <w:pPr>
        <w:pStyle w:val="CLETTERED"/>
      </w:pPr>
      <w:r>
        <w:tab/>
      </w:r>
      <w:r w:rsidRPr="0052153E">
        <w:t>Full and acrylic partial dentures are covered for beneficiaries of all ages.  Full dentures or acrylic partial dentures may be approved for use instead of fixed bridges.</w:t>
      </w:r>
    </w:p>
    <w:p w14:paraId="6EE45334" w14:textId="77777777" w:rsidR="0052153E" w:rsidRPr="0052153E" w:rsidRDefault="0052153E" w:rsidP="0052153E">
      <w:pPr>
        <w:pStyle w:val="CLETTERED"/>
      </w:pPr>
      <w:r>
        <w:tab/>
      </w:r>
      <w:r w:rsidRPr="0052153E">
        <w:t>Beneficiaries age 21 and over are allowed only one complete maxillary denture and one complete mandibular denture per lifetime.</w:t>
      </w:r>
    </w:p>
    <w:p w14:paraId="4858E355" w14:textId="77777777" w:rsidR="0052153E" w:rsidRPr="0052153E" w:rsidRDefault="0052153E" w:rsidP="0052153E">
      <w:pPr>
        <w:pStyle w:val="CLETTERED"/>
      </w:pPr>
      <w:r>
        <w:tab/>
      </w:r>
      <w:r w:rsidRPr="0052153E">
        <w:t>Beneficiaries age 21 and over are allowed only one upper and one lower partial per lifetime.</w:t>
      </w:r>
    </w:p>
    <w:p w14:paraId="15160E05" w14:textId="77777777" w:rsidR="0052153E" w:rsidRPr="0052153E" w:rsidRDefault="0052153E" w:rsidP="0052153E">
      <w:pPr>
        <w:pStyle w:val="CLETTERED"/>
      </w:pPr>
      <w:r>
        <w:tab/>
      </w:r>
      <w:r w:rsidRPr="0052153E">
        <w:t xml:space="preserve">Repairs of dentures and partials are covered but are benefit-limited for beneficiaries age 21 and over.  See Sections </w:t>
      </w:r>
      <w:hyperlink w:anchor="Section262_100" w:history="1">
        <w:r w:rsidRPr="00985273">
          <w:rPr>
            <w:rStyle w:val="Hyperlink"/>
            <w:highlight w:val="yellow"/>
          </w:rPr>
          <w:t>262.100</w:t>
        </w:r>
      </w:hyperlink>
      <w:r w:rsidRPr="0052153E">
        <w:t xml:space="preserve"> and </w:t>
      </w:r>
      <w:hyperlink w:anchor="Section262_200" w:history="1">
        <w:r w:rsidRPr="00985273">
          <w:rPr>
            <w:rStyle w:val="Hyperlink"/>
            <w:highlight w:val="yellow"/>
          </w:rPr>
          <w:t>262.200</w:t>
        </w:r>
      </w:hyperlink>
      <w:r w:rsidRPr="0052153E">
        <w:t xml:space="preserve"> for applicable procedure codes.</w:t>
      </w:r>
    </w:p>
    <w:p w14:paraId="0A249D00" w14:textId="77777777" w:rsidR="0052153E" w:rsidRPr="0052153E" w:rsidRDefault="0052153E" w:rsidP="0052153E">
      <w:pPr>
        <w:pStyle w:val="CLETTERED"/>
        <w:rPr>
          <w:highlight w:val="yellow"/>
        </w:rPr>
      </w:pPr>
      <w:r>
        <w:rPr>
          <w:highlight w:val="yellow"/>
        </w:rPr>
        <w:tab/>
      </w:r>
      <w:hyperlink r:id="rId34" w:history="1">
        <w:r>
          <w:rPr>
            <w:rStyle w:val="Hyperlink"/>
            <w:highlight w:val="yellow"/>
          </w:rPr>
          <w:t>View or print the Dental services procedure codes for covered beneficiaries.</w:t>
        </w:r>
      </w:hyperlink>
    </w:p>
    <w:p w14:paraId="39A7D1E8" w14:textId="77777777" w:rsidR="0052153E" w:rsidRPr="0052153E" w:rsidRDefault="0052153E" w:rsidP="0052153E">
      <w:pPr>
        <w:pStyle w:val="CLETTERED"/>
        <w:rPr>
          <w:b/>
          <w:bCs/>
          <w:u w:val="single"/>
        </w:rPr>
      </w:pPr>
      <w:r w:rsidRPr="0052153E">
        <w:rPr>
          <w:highlight w:val="yellow"/>
        </w:rPr>
        <w:tab/>
      </w:r>
      <w:r w:rsidRPr="0052153E">
        <w:rPr>
          <w:b/>
          <w:bCs/>
          <w:highlight w:val="yellow"/>
          <w:u w:val="single"/>
        </w:rPr>
        <w:t>For dental services provided by dental managed care providers, please see the respective provider’s manual.</w:t>
      </w:r>
    </w:p>
    <w:p w14:paraId="762C8101" w14:textId="77777777" w:rsidR="0052153E" w:rsidRDefault="0052153E" w:rsidP="0052153E">
      <w:pPr>
        <w:pStyle w:val="CLETTERED"/>
      </w:pPr>
      <w:r>
        <w:t>B.</w:t>
      </w:r>
      <w:r>
        <w:tab/>
        <w:t>Prior Authorization Requirements</w:t>
      </w:r>
    </w:p>
    <w:p w14:paraId="245DE765" w14:textId="77777777" w:rsidR="0052153E" w:rsidRDefault="00985273" w:rsidP="00985273">
      <w:pPr>
        <w:pStyle w:val="CLETTERED"/>
      </w:pPr>
      <w:r>
        <w:tab/>
      </w:r>
      <w:r w:rsidR="0052153E">
        <w:t>Prior authorization is required for dentures (full or partial) for beneficiaries under the age of 21.</w:t>
      </w:r>
    </w:p>
    <w:p w14:paraId="4182D40D" w14:textId="77777777" w:rsidR="0052153E" w:rsidRDefault="00985273" w:rsidP="00985273">
      <w:pPr>
        <w:pStyle w:val="CLETTERED"/>
      </w:pPr>
      <w:r>
        <w:tab/>
      </w:r>
      <w:r w:rsidR="0052153E">
        <w:t>Prior authorization is required for partial dentures for beneficiaries age 21 and over.</w:t>
      </w:r>
    </w:p>
    <w:p w14:paraId="530DBFB4" w14:textId="77777777" w:rsidR="0052153E" w:rsidRDefault="00985273" w:rsidP="00985273">
      <w:pPr>
        <w:pStyle w:val="CLETTERED"/>
      </w:pPr>
      <w:r>
        <w:tab/>
      </w:r>
      <w:r w:rsidR="0052153E">
        <w:t>Prior authorization is not required for full dentures for beneficiaries age 21 and over.</w:t>
      </w:r>
    </w:p>
    <w:p w14:paraId="51803315" w14:textId="77777777" w:rsidR="0052153E" w:rsidRDefault="00985273" w:rsidP="00985273">
      <w:pPr>
        <w:pStyle w:val="CLETTERED"/>
      </w:pPr>
      <w:r>
        <w:tab/>
      </w:r>
      <w:r w:rsidR="0052153E">
        <w:t xml:space="preserve">For dentures that require prior authorization, a complete series of X-rays and a complete treatment plan, including tooth numbers to be replaced by partial dentures, must be submitted with prior authorization requests.  See Sections </w:t>
      </w:r>
      <w:hyperlink w:anchor="Section262_100" w:history="1">
        <w:r w:rsidR="0052153E">
          <w:rPr>
            <w:rStyle w:val="Hyperlink"/>
            <w:highlight w:val="yellow"/>
          </w:rPr>
          <w:t>262.100</w:t>
        </w:r>
      </w:hyperlink>
      <w:r w:rsidR="0052153E">
        <w:t xml:space="preserve"> and </w:t>
      </w:r>
      <w:hyperlink w:anchor="Section262_200" w:history="1">
        <w:r w:rsidR="0052153E">
          <w:rPr>
            <w:rStyle w:val="Hyperlink"/>
            <w:highlight w:val="yellow"/>
          </w:rPr>
          <w:t>262.200</w:t>
        </w:r>
      </w:hyperlink>
      <w:r w:rsidR="0052153E">
        <w:t xml:space="preserve"> for further information regarding prior authorization for dentures.</w:t>
      </w:r>
    </w:p>
    <w:p w14:paraId="3E348C8A" w14:textId="77777777" w:rsidR="0052153E" w:rsidRDefault="00985273" w:rsidP="00985273">
      <w:pPr>
        <w:pStyle w:val="CLETTERED"/>
      </w:pPr>
      <w:r>
        <w:tab/>
      </w:r>
      <w:r w:rsidR="0052153E">
        <w:t xml:space="preserve">Prior authorization is required for repairs of dentures and partials for eligible beneficiaries of all ages.  A history and date of original insertion must be submitted with the prior authorization request.  See Sections </w:t>
      </w:r>
      <w:hyperlink w:anchor="Section262_100" w:history="1">
        <w:r w:rsidR="0052153E">
          <w:rPr>
            <w:rStyle w:val="Hyperlink"/>
            <w:highlight w:val="yellow"/>
          </w:rPr>
          <w:t>262.100</w:t>
        </w:r>
      </w:hyperlink>
      <w:r w:rsidR="0052153E">
        <w:t xml:space="preserve"> and </w:t>
      </w:r>
      <w:hyperlink w:anchor="Section262_200" w:history="1">
        <w:r w:rsidR="0052153E">
          <w:rPr>
            <w:rStyle w:val="Hyperlink"/>
            <w:highlight w:val="yellow"/>
          </w:rPr>
          <w:t>262.200</w:t>
        </w:r>
      </w:hyperlink>
      <w:r w:rsidR="0052153E">
        <w:t xml:space="preserve"> for applicable procedure codes.</w:t>
      </w:r>
    </w:p>
    <w:p w14:paraId="010050CB" w14:textId="77777777" w:rsidR="0052153E" w:rsidRDefault="0052153E" w:rsidP="0052153E">
      <w:pPr>
        <w:pStyle w:val="CLETTERED"/>
      </w:pPr>
      <w:r>
        <w:t>C.</w:t>
      </w:r>
      <w:r>
        <w:tab/>
        <w:t>Required Process for Submitting Adult Dentures and Partials to Dental Lab</w:t>
      </w:r>
    </w:p>
    <w:p w14:paraId="04283A3E" w14:textId="0CDB164A" w:rsidR="0052153E" w:rsidRDefault="0091583C" w:rsidP="0091583C">
      <w:pPr>
        <w:pStyle w:val="CLETTERED"/>
        <w:rPr>
          <w:rStyle w:val="Hyperlink"/>
        </w:rPr>
      </w:pPr>
      <w:r>
        <w:tab/>
      </w:r>
      <w:r w:rsidR="0052153E">
        <w:t xml:space="preserve">For eligible Medicaid beneficiaries age 21 and over, all dentures, whether full or partial, must be manufactured by the Medicaid-contracted dental lab.  </w:t>
      </w:r>
      <w:hyperlink r:id="rId35" w:history="1">
        <w:r w:rsidR="0052153E">
          <w:rPr>
            <w:rStyle w:val="Hyperlink"/>
          </w:rPr>
          <w:t>View or print contact information for Medicaid Dental Contractor</w:t>
        </w:r>
      </w:hyperlink>
      <w:r w:rsidR="0052153E">
        <w:rPr>
          <w:b/>
        </w:rPr>
        <w:t>.</w:t>
      </w:r>
    </w:p>
    <w:p w14:paraId="164EFC5F" w14:textId="10AE4D0E" w:rsidR="0052153E" w:rsidRDefault="0091583C" w:rsidP="0091583C">
      <w:pPr>
        <w:pStyle w:val="CLETTERED"/>
        <w:rPr>
          <w:rFonts w:eastAsia="Times New Roman"/>
        </w:rPr>
      </w:pPr>
      <w:r>
        <w:tab/>
      </w:r>
      <w:r w:rsidR="0052153E">
        <w:t xml:space="preserve">When Medicaid issues a prior authorization for partial dentures for a beneficiary age 21 and over, the </w:t>
      </w:r>
      <w:hyperlink r:id="rId36" w:history="1">
        <w:r w:rsidR="0052153E" w:rsidRPr="00693F3B">
          <w:rPr>
            <w:rStyle w:val="Hyperlink"/>
          </w:rPr>
          <w:t>Dental Lab Request Form</w:t>
        </w:r>
      </w:hyperlink>
      <w:r w:rsidR="0052153E">
        <w:t xml:space="preserve"> with the prior authorization number is returned to the dental provider’s office.  When the dental provider receives the prior authorization, the authorization will be for a maximum of six (6) (three upper and three lower) limited oral </w:t>
      </w:r>
      <w:r w:rsidR="0052153E">
        <w:lastRenderedPageBreak/>
        <w:t xml:space="preserve">evaluations/problem-focused visits along with authorization for the diagnostic casts.  The dental provider must then send the Medicaid-contracted dental lab the completed </w:t>
      </w:r>
      <w:hyperlink r:id="rId37" w:history="1">
        <w:r w:rsidR="0052153E" w:rsidRPr="00693F3B">
          <w:rPr>
            <w:rStyle w:val="Hyperlink"/>
          </w:rPr>
          <w:t>Dental Lab Request Form</w:t>
        </w:r>
      </w:hyperlink>
      <w:r w:rsidR="0052153E">
        <w:t xml:space="preserve"> with the prior authorization number and models to make the adult partial dentures.  </w:t>
      </w:r>
      <w:r w:rsidR="0052153E">
        <w:rPr>
          <w:b/>
          <w:bCs/>
        </w:rPr>
        <w:t xml:space="preserve">If the dental lab does not receive the </w:t>
      </w:r>
      <w:hyperlink r:id="rId38" w:history="1">
        <w:r w:rsidR="0052153E" w:rsidRPr="00693F3B">
          <w:rPr>
            <w:rStyle w:val="Hyperlink"/>
            <w:bCs/>
          </w:rPr>
          <w:t>Dental Lab Request Form</w:t>
        </w:r>
      </w:hyperlink>
      <w:r w:rsidR="0052153E">
        <w:rPr>
          <w:b/>
          <w:bCs/>
        </w:rPr>
        <w:t xml:space="preserve">, the lab will make the partial dentures and bill directly to the dental provider’s account, and there will be no payment by Medicaid. </w:t>
      </w:r>
      <w:r w:rsidR="0052153E">
        <w:t xml:space="preserve"> </w:t>
      </w:r>
      <w:hyperlink r:id="rId39" w:history="1">
        <w:r w:rsidR="0052153E">
          <w:rPr>
            <w:rStyle w:val="Hyperlink"/>
          </w:rPr>
          <w:t>View or print contact information for Medicaid Dental Contractor</w:t>
        </w:r>
      </w:hyperlink>
      <w:r w:rsidR="0052153E">
        <w:rPr>
          <w:rStyle w:val="Hyperlink"/>
        </w:rPr>
        <w:t>.</w:t>
      </w:r>
      <w:r w:rsidR="0052153E">
        <w:t xml:space="preserve"> </w:t>
      </w:r>
    </w:p>
    <w:p w14:paraId="6F348F0D" w14:textId="788AFD0B" w:rsidR="0052153E" w:rsidRDefault="0091583C" w:rsidP="0091583C">
      <w:pPr>
        <w:pStyle w:val="CLETTERED"/>
        <w:rPr>
          <w:rStyle w:val="Hyperlink"/>
        </w:rPr>
      </w:pPr>
      <w:r>
        <w:tab/>
      </w:r>
      <w:r w:rsidR="0052153E">
        <w:t xml:space="preserve">Though prior authorization is not required for full dentures for beneficiaries age 21 and over, the dental provider must send the </w:t>
      </w:r>
      <w:hyperlink r:id="rId40" w:history="1">
        <w:r w:rsidR="0052153E" w:rsidRPr="00693F3B">
          <w:rPr>
            <w:rStyle w:val="Hyperlink"/>
          </w:rPr>
          <w:t>Dental Lab Request Form</w:t>
        </w:r>
      </w:hyperlink>
      <w:r w:rsidR="0052153E">
        <w:t xml:space="preserve"> and models directly to the Medicaid-contracted dental lab.  The </w:t>
      </w:r>
      <w:hyperlink r:id="rId41" w:history="1">
        <w:r w:rsidR="0052153E" w:rsidRPr="00693F3B">
          <w:rPr>
            <w:rStyle w:val="Hyperlink"/>
          </w:rPr>
          <w:t>Dental Lab Request Form</w:t>
        </w:r>
      </w:hyperlink>
      <w:r w:rsidR="0052153E">
        <w:t xml:space="preserve"> must clearly indicate that the beneficiary is a Medicaid beneficiary and the dentures are being requested pursuant to the Medicaid benefit plan.  </w:t>
      </w:r>
      <w:r w:rsidR="0052153E">
        <w:rPr>
          <w:b/>
          <w:bCs/>
        </w:rPr>
        <w:t>If the dental lab does not receive the request form, the lab will make the full dentures and bill directly to the dental provider’s account, and there will be no payment by Medicaid.</w:t>
      </w:r>
      <w:r w:rsidR="0052153E">
        <w:t xml:space="preserve">  The dental provider will be reimbursed for a maximum of six (6) (three upper and three lower) limited oral evaluations/problem-focused visits and two (2) (one upper and one lower) diagnostic casts.  </w:t>
      </w:r>
      <w:hyperlink r:id="rId42" w:history="1">
        <w:r w:rsidR="0052153E">
          <w:rPr>
            <w:rStyle w:val="Hyperlink"/>
          </w:rPr>
          <w:t>View or print contact information for Medicaid Dental Contractor</w:t>
        </w:r>
      </w:hyperlink>
      <w:r w:rsidR="0052153E">
        <w:rPr>
          <w:rStyle w:val="Hyperlink"/>
        </w:rPr>
        <w:t>.</w:t>
      </w:r>
    </w:p>
    <w:p w14:paraId="4E60CBAE" w14:textId="77777777" w:rsidR="0052153E" w:rsidRDefault="0052153E" w:rsidP="0052153E">
      <w:pPr>
        <w:pStyle w:val="CLETTERED"/>
      </w:pPr>
      <w:r>
        <w:t>D.</w:t>
      </w:r>
      <w:r>
        <w:tab/>
        <w:t>Patient Consent</w:t>
      </w:r>
    </w:p>
    <w:p w14:paraId="7272BC15" w14:textId="77777777" w:rsidR="00D44261" w:rsidRPr="00FA17AF" w:rsidRDefault="0091583C" w:rsidP="0091583C">
      <w:pPr>
        <w:pStyle w:val="CLETTERED"/>
      </w:pPr>
      <w:r>
        <w:tab/>
      </w:r>
      <w:r w:rsidR="0052153E">
        <w:t xml:space="preserve">Dental offices that render a patient edentulous must also fabricate dentures for the patient.  If the patient has indicated that he or she is willing to pay out of pocket to have the dentures fabricated by the dental office and not through the contracted Medicaid Dental Lab, then the dental office must secure the patient’s written consent on a form to be designed by the dental office and maintained in the patient’s record.  Beneficiaries who purchase dentures outside of the Medicaid dental program remain eligible for the Medicaid once-in-a-lifetime denture benefit.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B234A" w:rsidRPr="00FA17AF" w14:paraId="5556CB3F" w14:textId="77777777" w:rsidTr="00EB234A">
        <w:trPr>
          <w:cantSplit/>
        </w:trPr>
        <w:tc>
          <w:tcPr>
            <w:tcW w:w="8122" w:type="dxa"/>
            <w:tcBorders>
              <w:top w:val="single" w:sz="2" w:space="0" w:color="FFFFFF"/>
              <w:left w:val="single" w:sz="2" w:space="0" w:color="FFFFFF"/>
              <w:bottom w:val="single" w:sz="2" w:space="0" w:color="FFFFFF"/>
              <w:right w:val="single" w:sz="6" w:space="0" w:color="FFFFFF"/>
            </w:tcBorders>
          </w:tcPr>
          <w:p w14:paraId="36A664B8" w14:textId="77777777" w:rsidR="00EB234A" w:rsidRPr="00FA17AF" w:rsidRDefault="00EB234A" w:rsidP="005E7B9F">
            <w:pPr>
              <w:pStyle w:val="chead2"/>
            </w:pPr>
            <w:bookmarkStart w:id="108" w:name="_Toc199340059"/>
            <w:r w:rsidRPr="00FA17AF">
              <w:t>224.000</w:t>
            </w:r>
            <w:r w:rsidRPr="00FA17AF">
              <w:tab/>
              <w:t>Adjustments and Relines of Dentures for Beneficiaries Age 21 and Over</w:t>
            </w:r>
            <w:bookmarkEnd w:id="108"/>
          </w:p>
        </w:tc>
        <w:tc>
          <w:tcPr>
            <w:tcW w:w="1238" w:type="dxa"/>
            <w:tcBorders>
              <w:top w:val="single" w:sz="2" w:space="0" w:color="FFFFFF"/>
              <w:left w:val="single" w:sz="6" w:space="0" w:color="FFFFFF"/>
              <w:bottom w:val="single" w:sz="2" w:space="0" w:color="FFFFFF"/>
              <w:right w:val="single" w:sz="2" w:space="0" w:color="FFFFFF"/>
            </w:tcBorders>
          </w:tcPr>
          <w:p w14:paraId="2872C0AF" w14:textId="77777777" w:rsidR="00EB234A" w:rsidRPr="00FA17AF" w:rsidRDefault="00EB234A" w:rsidP="005E7B9F">
            <w:pPr>
              <w:pStyle w:val="cDate2"/>
            </w:pPr>
            <w:r w:rsidRPr="00FA17AF">
              <w:t>7-1-09</w:t>
            </w:r>
          </w:p>
        </w:tc>
      </w:tr>
    </w:tbl>
    <w:p w14:paraId="7DC00946" w14:textId="77777777" w:rsidR="00EB234A" w:rsidRPr="00FA17AF" w:rsidRDefault="00EB234A" w:rsidP="005E7B9F">
      <w:pPr>
        <w:pStyle w:val="ctext"/>
      </w:pPr>
      <w:r w:rsidRPr="00FA17AF">
        <w:t>Dentures may be relined once every three years and three adjustments of dentures are allowed per lifetime for beneficiaries age 21 and over.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44261" w:rsidRPr="00FA17AF" w14:paraId="7B0ADB03" w14:textId="77777777" w:rsidTr="00A91B35">
        <w:trPr>
          <w:cantSplit/>
        </w:trPr>
        <w:tc>
          <w:tcPr>
            <w:tcW w:w="8122" w:type="dxa"/>
            <w:tcBorders>
              <w:top w:val="single" w:sz="2" w:space="0" w:color="FFFFFF"/>
              <w:left w:val="single" w:sz="2" w:space="0" w:color="FFFFFF"/>
              <w:bottom w:val="single" w:sz="2" w:space="0" w:color="FFFFFF"/>
              <w:right w:val="single" w:sz="6" w:space="0" w:color="FFFFFF"/>
            </w:tcBorders>
          </w:tcPr>
          <w:p w14:paraId="4B30B705" w14:textId="77777777" w:rsidR="00D44261" w:rsidRPr="00FA17AF" w:rsidRDefault="00D44261" w:rsidP="005E7B9F">
            <w:pPr>
              <w:pStyle w:val="chead2"/>
            </w:pPr>
            <w:bookmarkStart w:id="109" w:name="_Toc199340060"/>
            <w:r w:rsidRPr="00FA17AF">
              <w:t>225.000</w:t>
            </w:r>
            <w:r w:rsidRPr="00FA17AF">
              <w:tab/>
              <w:t>Oral Surgery</w:t>
            </w:r>
            <w:bookmarkEnd w:id="109"/>
          </w:p>
        </w:tc>
        <w:tc>
          <w:tcPr>
            <w:tcW w:w="1238" w:type="dxa"/>
            <w:tcBorders>
              <w:top w:val="single" w:sz="2" w:space="0" w:color="FFFFFF"/>
              <w:left w:val="single" w:sz="6" w:space="0" w:color="FFFFFF"/>
              <w:bottom w:val="single" w:sz="2" w:space="0" w:color="FFFFFF"/>
              <w:right w:val="single" w:sz="2" w:space="0" w:color="FFFFFF"/>
            </w:tcBorders>
          </w:tcPr>
          <w:p w14:paraId="26EA0692" w14:textId="77777777" w:rsidR="00D44261" w:rsidRPr="00FA17AF" w:rsidRDefault="00D44261" w:rsidP="005E7B9F">
            <w:pPr>
              <w:pStyle w:val="cDate2"/>
            </w:pPr>
            <w:r w:rsidRPr="00FA17AF">
              <w:t>7-1-12</w:t>
            </w:r>
          </w:p>
        </w:tc>
      </w:tr>
    </w:tbl>
    <w:p w14:paraId="6A810955" w14:textId="77777777" w:rsidR="00D44261" w:rsidRPr="00FA17AF" w:rsidRDefault="00D44261" w:rsidP="005E7B9F">
      <w:pPr>
        <w:pStyle w:val="ctext"/>
      </w:pPr>
      <w:r w:rsidRPr="00FA17AF">
        <w:t xml:space="preserve">Arkansas Medicaid patients under 21 are eligible for extractions of symptomatic teeth that are involved with acute pain, infection, cyst, tumor or other neoplasm, a radiographically demonstrable pathology that may fail to elicit symptoms, and extractions that are necessary to complete an approved orthodontic treatment plan.  Extractions of asymptomatic teeth are covered when associated with a diagnosed pathology, part of an approved orthodontic treatment plan or in the best judgment of the dentist will prevent future periodontal or orthodontic problems later in the patient’s life.  </w:t>
      </w:r>
    </w:p>
    <w:p w14:paraId="734FFCD5" w14:textId="77777777" w:rsidR="00D44261" w:rsidRPr="00FA17AF" w:rsidRDefault="00D44261" w:rsidP="005E7B9F">
      <w:pPr>
        <w:pStyle w:val="ctext"/>
      </w:pPr>
      <w:r w:rsidRPr="00FA17AF">
        <w:t>Dental records must include documentation, including radiographs, to justify medical or dental necessity for all extractions.  Modifications to codes for surgical extractions may occur based on diagnostic radiographs, particularly if the radiographs do not depict the degree of difficulty. In such cases, dental providers should include photographs or written narratives in the patient’s dental record to justify the extraction.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C30AE" w:rsidRPr="00FA17AF" w14:paraId="64CEBFD1" w14:textId="77777777" w:rsidTr="00C63211">
        <w:trPr>
          <w:cantSplit/>
        </w:trPr>
        <w:tc>
          <w:tcPr>
            <w:tcW w:w="8122" w:type="dxa"/>
            <w:tcBorders>
              <w:top w:val="single" w:sz="2" w:space="0" w:color="FFFFFF"/>
              <w:left w:val="single" w:sz="2" w:space="0" w:color="FFFFFF"/>
              <w:bottom w:val="single" w:sz="2" w:space="0" w:color="FFFFFF"/>
              <w:right w:val="single" w:sz="6" w:space="0" w:color="FFFFFF"/>
            </w:tcBorders>
          </w:tcPr>
          <w:p w14:paraId="5EA37A5A" w14:textId="77777777" w:rsidR="00AC30AE" w:rsidRPr="00FA17AF" w:rsidRDefault="00AC30AE" w:rsidP="005E7B9F">
            <w:pPr>
              <w:pStyle w:val="chead2"/>
            </w:pPr>
            <w:bookmarkStart w:id="110" w:name="_Toc170712426"/>
            <w:bookmarkStart w:id="111" w:name="_Toc199340061"/>
            <w:r w:rsidRPr="00FA17AF">
              <w:t>225.100</w:t>
            </w:r>
            <w:r w:rsidRPr="00FA17AF">
              <w:tab/>
              <w:t>Simple Extraction</w:t>
            </w:r>
            <w:bookmarkEnd w:id="110"/>
            <w:bookmarkEnd w:id="111"/>
          </w:p>
        </w:tc>
        <w:tc>
          <w:tcPr>
            <w:tcW w:w="1238" w:type="dxa"/>
            <w:tcBorders>
              <w:top w:val="single" w:sz="2" w:space="0" w:color="FFFFFF"/>
              <w:left w:val="single" w:sz="6" w:space="0" w:color="FFFFFF"/>
              <w:bottom w:val="single" w:sz="2" w:space="0" w:color="FFFFFF"/>
              <w:right w:val="single" w:sz="2" w:space="0" w:color="FFFFFF"/>
            </w:tcBorders>
          </w:tcPr>
          <w:p w14:paraId="4099BC04" w14:textId="77777777" w:rsidR="00AC30AE" w:rsidRPr="00FA17AF" w:rsidRDefault="00FF35F1" w:rsidP="005E7B9F">
            <w:pPr>
              <w:pStyle w:val="cDate2"/>
            </w:pPr>
            <w:r>
              <w:t>2-1-22</w:t>
            </w:r>
          </w:p>
        </w:tc>
      </w:tr>
    </w:tbl>
    <w:p w14:paraId="6AA19103" w14:textId="77777777" w:rsidR="00FF35F1" w:rsidRDefault="00FF35F1" w:rsidP="00FF35F1">
      <w:pPr>
        <w:pStyle w:val="ctext"/>
      </w:pPr>
      <w:r>
        <w:t>Simple extractions may be performed without prior approval.  Simple extractions of 3rd molars do not require prior authorization.</w:t>
      </w:r>
    </w:p>
    <w:p w14:paraId="534502FF" w14:textId="637BFDD6" w:rsidR="00AC30AE" w:rsidRPr="00FA17AF" w:rsidRDefault="00FF35F1" w:rsidP="005E7B9F">
      <w:pPr>
        <w:pStyle w:val="ctext"/>
      </w:pPr>
      <w:r>
        <w:t xml:space="preserve">When a simple extraction evolves into a surgical extraction, providers must write a brief explanation of the circumstances if the problem is not indicated on the X-ray.  Normally, surgical </w:t>
      </w:r>
      <w:r>
        <w:lastRenderedPageBreak/>
        <w:t xml:space="preserve">extractions imply sectioning, suturing and bone removal or any combination of these procedures.  Providers must submit the claim, with the X-ray, for authorization and payment to the Division of Medical Services Dental Care Unit.  </w:t>
      </w:r>
      <w:hyperlink r:id="rId43" w:history="1">
        <w:r>
          <w:rPr>
            <w:rStyle w:val="Hyperlink"/>
          </w:rPr>
          <w:t>View or print the Division of Medical Services Dental Care Unit contact information</w:t>
        </w:r>
      </w:hyperlink>
      <w:r>
        <w:t xml:space="preserve">.  See Sections </w:t>
      </w:r>
      <w:hyperlink w:anchor="Section262_100" w:history="1">
        <w:r>
          <w:rPr>
            <w:rStyle w:val="Hyperlink"/>
            <w:highlight w:val="yellow"/>
          </w:rPr>
          <w:t>262.100</w:t>
        </w:r>
      </w:hyperlink>
      <w:r>
        <w:t xml:space="preserve"> and </w:t>
      </w:r>
      <w:hyperlink w:anchor="Section262_200" w:history="1">
        <w:r>
          <w:rPr>
            <w:rStyle w:val="Hyperlink"/>
            <w:highlight w:val="yellow"/>
          </w:rPr>
          <w:t>262.200</w:t>
        </w:r>
      </w:hyperlink>
      <w:r>
        <w:t xml:space="preserve"> for applicable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B5F23" w:rsidRPr="00FA17AF" w14:paraId="1003F5C9" w14:textId="77777777" w:rsidTr="00F85643">
        <w:trPr>
          <w:cantSplit/>
        </w:trPr>
        <w:tc>
          <w:tcPr>
            <w:tcW w:w="8122" w:type="dxa"/>
            <w:tcBorders>
              <w:top w:val="single" w:sz="2" w:space="0" w:color="FFFFFF"/>
              <w:left w:val="single" w:sz="2" w:space="0" w:color="FFFFFF"/>
              <w:bottom w:val="single" w:sz="2" w:space="0" w:color="FFFFFF"/>
              <w:right w:val="single" w:sz="6" w:space="0" w:color="FFFFFF"/>
            </w:tcBorders>
          </w:tcPr>
          <w:p w14:paraId="1990C17D" w14:textId="77777777" w:rsidR="00EB5F23" w:rsidRPr="00FA17AF" w:rsidRDefault="00EB5F23" w:rsidP="005E7B9F">
            <w:pPr>
              <w:pStyle w:val="chead2"/>
            </w:pPr>
            <w:bookmarkStart w:id="112" w:name="_Toc199340062"/>
            <w:r w:rsidRPr="00FA17AF">
              <w:t>225.200</w:t>
            </w:r>
            <w:r w:rsidRPr="00FA17AF">
              <w:tab/>
              <w:t>Surgical Extractions</w:t>
            </w:r>
            <w:bookmarkEnd w:id="112"/>
          </w:p>
        </w:tc>
        <w:tc>
          <w:tcPr>
            <w:tcW w:w="1238" w:type="dxa"/>
            <w:tcBorders>
              <w:top w:val="single" w:sz="2" w:space="0" w:color="FFFFFF"/>
              <w:left w:val="single" w:sz="6" w:space="0" w:color="FFFFFF"/>
              <w:bottom w:val="single" w:sz="2" w:space="0" w:color="FFFFFF"/>
              <w:right w:val="single" w:sz="2" w:space="0" w:color="FFFFFF"/>
            </w:tcBorders>
          </w:tcPr>
          <w:p w14:paraId="615B8B82" w14:textId="77777777" w:rsidR="00EB5F23" w:rsidRPr="00FA17AF" w:rsidRDefault="00FF35F1" w:rsidP="005E7B9F">
            <w:pPr>
              <w:pStyle w:val="cDate2"/>
            </w:pPr>
            <w:r w:rsidRPr="00FF35F1">
              <w:t>2-1-22</w:t>
            </w:r>
          </w:p>
        </w:tc>
      </w:tr>
    </w:tbl>
    <w:p w14:paraId="02F8E7A8" w14:textId="77777777" w:rsidR="00FF35F1" w:rsidRDefault="00FF35F1" w:rsidP="00FF35F1">
      <w:pPr>
        <w:pStyle w:val="ctext"/>
      </w:pPr>
      <w:r>
        <w:t>Surgical extractions for beneficiaries of all ages require prior authorization and X-rays to substantiate need.  The dental consultant may require a second opinion when reviewing treatment plans for extractions.</w:t>
      </w:r>
    </w:p>
    <w:p w14:paraId="21DBBE06" w14:textId="6A678AAD" w:rsidR="00FF35F1" w:rsidRDefault="00FF35F1" w:rsidP="00FF35F1">
      <w:pPr>
        <w:pStyle w:val="ctext"/>
      </w:pPr>
      <w:r>
        <w:t>Surgical extractions performed on an emergency basis (See Section 234.000) for relief of pain may be reimbursed subject to the approval of a Medicaid dental consultant.  In these cases, the claim with X-ray and a brief explanation should be submitted to the Division of Medical Services Dental Care Unit</w:t>
      </w:r>
      <w:r>
        <w:rPr>
          <w:b/>
          <w:bCs/>
        </w:rPr>
        <w:t xml:space="preserve">.  </w:t>
      </w:r>
      <w:hyperlink r:id="rId44" w:history="1">
        <w:r>
          <w:rPr>
            <w:rStyle w:val="Hyperlink"/>
            <w:rFonts w:eastAsia="MS Mincho"/>
          </w:rPr>
          <w:t>View or print the Division of Medical Services Dental Care Unit contact information</w:t>
        </w:r>
      </w:hyperlink>
      <w:r>
        <w:t>.</w:t>
      </w:r>
    </w:p>
    <w:p w14:paraId="0615A32F" w14:textId="77777777" w:rsidR="00E308D3" w:rsidRPr="00FA17AF" w:rsidRDefault="00FF35F1" w:rsidP="005E7B9F">
      <w:pPr>
        <w:pStyle w:val="ctext"/>
      </w:pPr>
      <w:r>
        <w:t xml:space="preserve">For beneficiaries under the age of 21, the fee for surgical extraction includes local anesthesia and routine post-operative care.  See Sections </w:t>
      </w:r>
      <w:hyperlink w:anchor="Section262_100" w:history="1">
        <w:r>
          <w:rPr>
            <w:rStyle w:val="Hyperlink"/>
            <w:highlight w:val="yellow"/>
          </w:rPr>
          <w:t>262.100</w:t>
        </w:r>
      </w:hyperlink>
      <w:r>
        <w:t xml:space="preserve"> and </w:t>
      </w:r>
      <w:hyperlink w:anchor="Section262_200" w:history="1">
        <w:r>
          <w:rPr>
            <w:rStyle w:val="Hyperlink"/>
            <w:highlight w:val="yellow"/>
          </w:rPr>
          <w:t>262.200</w:t>
        </w:r>
      </w:hyperlink>
      <w:r>
        <w:t xml:space="preserve"> for applicable procedure codes.  Anesthesia is not a covered service for beneficiaries 21 and over.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C30AE" w:rsidRPr="00FA17AF" w14:paraId="2A404FD9" w14:textId="77777777" w:rsidTr="00C63211">
        <w:trPr>
          <w:cantSplit/>
        </w:trPr>
        <w:tc>
          <w:tcPr>
            <w:tcW w:w="8122" w:type="dxa"/>
            <w:tcBorders>
              <w:top w:val="single" w:sz="2" w:space="0" w:color="FFFFFF"/>
              <w:left w:val="single" w:sz="2" w:space="0" w:color="FFFFFF"/>
              <w:bottom w:val="single" w:sz="2" w:space="0" w:color="FFFFFF"/>
              <w:right w:val="single" w:sz="6" w:space="0" w:color="FFFFFF"/>
            </w:tcBorders>
          </w:tcPr>
          <w:p w14:paraId="0721F2A2" w14:textId="77777777" w:rsidR="00AC30AE" w:rsidRPr="00FA17AF" w:rsidRDefault="00AC30AE" w:rsidP="005E7B9F">
            <w:pPr>
              <w:pStyle w:val="chead2"/>
            </w:pPr>
            <w:bookmarkStart w:id="113" w:name="_Toc170712428"/>
            <w:bookmarkStart w:id="114" w:name="_Toc199340063"/>
            <w:r w:rsidRPr="00FA17AF">
              <w:t>225.300</w:t>
            </w:r>
            <w:r w:rsidRPr="00FA17AF">
              <w:tab/>
              <w:t>Traumatic Accident</w:t>
            </w:r>
            <w:bookmarkEnd w:id="113"/>
            <w:bookmarkEnd w:id="114"/>
          </w:p>
        </w:tc>
        <w:tc>
          <w:tcPr>
            <w:tcW w:w="1238" w:type="dxa"/>
            <w:tcBorders>
              <w:top w:val="single" w:sz="2" w:space="0" w:color="FFFFFF"/>
              <w:left w:val="single" w:sz="6" w:space="0" w:color="FFFFFF"/>
              <w:bottom w:val="single" w:sz="2" w:space="0" w:color="FFFFFF"/>
              <w:right w:val="single" w:sz="2" w:space="0" w:color="FFFFFF"/>
            </w:tcBorders>
          </w:tcPr>
          <w:p w14:paraId="3C65D8F0" w14:textId="77777777" w:rsidR="00AC30AE" w:rsidRPr="00FA17AF" w:rsidRDefault="00F73ECE" w:rsidP="005E7B9F">
            <w:pPr>
              <w:pStyle w:val="cDate2"/>
            </w:pPr>
            <w:r w:rsidRPr="00F73ECE">
              <w:t>2-1-22</w:t>
            </w:r>
          </w:p>
        </w:tc>
      </w:tr>
    </w:tbl>
    <w:p w14:paraId="0043F773" w14:textId="77777777" w:rsidR="00AC30AE" w:rsidRPr="00FA17AF" w:rsidRDefault="00F73ECE" w:rsidP="005E7B9F">
      <w:pPr>
        <w:pStyle w:val="ctext"/>
      </w:pPr>
      <w:r>
        <w:t xml:space="preserve">In cases of traumatic accident and when time is of prime importance, the dental provider may perform the necessary procedure(s) immediately.  The procedure code chart found in Sections </w:t>
      </w:r>
      <w:hyperlink w:anchor="Section262_100" w:history="1">
        <w:r>
          <w:rPr>
            <w:rStyle w:val="Hyperlink"/>
            <w:highlight w:val="yellow"/>
          </w:rPr>
          <w:t>262.100</w:t>
        </w:r>
      </w:hyperlink>
      <w:r>
        <w:t xml:space="preserve"> and </w:t>
      </w:r>
      <w:hyperlink w:anchor="Section262_200" w:history="1">
        <w:r>
          <w:rPr>
            <w:rStyle w:val="Hyperlink"/>
            <w:highlight w:val="yellow"/>
          </w:rPr>
          <w:t>262.200</w:t>
        </w:r>
      </w:hyperlink>
      <w:r>
        <w:t xml:space="preserve"> identifies the procedures that may be billed “By Report” and those which must be prior authorized before reimbursement may be made.  The chart also indicates the procedures that require submission of X-rays.  Pre- and post-operative X-rays, if requested, must be made available to the Division of Medical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A1543" w:rsidRPr="00FA17AF" w14:paraId="23BE5B61"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A78B26C" w14:textId="77777777" w:rsidR="006A1543" w:rsidRPr="00FA17AF" w:rsidRDefault="006A1543" w:rsidP="005E7B9F">
            <w:pPr>
              <w:pStyle w:val="chead2"/>
              <w:keepNext/>
            </w:pPr>
            <w:bookmarkStart w:id="115" w:name="_Toc199340064"/>
            <w:r w:rsidRPr="00FA17AF">
              <w:t>225.400</w:t>
            </w:r>
            <w:r w:rsidRPr="00FA17AF">
              <w:tab/>
              <w:t>By Report</w:t>
            </w:r>
            <w:bookmarkEnd w:id="115"/>
          </w:p>
        </w:tc>
        <w:tc>
          <w:tcPr>
            <w:tcW w:w="1238" w:type="dxa"/>
            <w:tcBorders>
              <w:top w:val="single" w:sz="2" w:space="0" w:color="FFFFFF"/>
              <w:left w:val="single" w:sz="6" w:space="0" w:color="FFFFFF"/>
              <w:bottom w:val="single" w:sz="2" w:space="0" w:color="FFFFFF"/>
              <w:right w:val="single" w:sz="2" w:space="0" w:color="FFFFFF"/>
            </w:tcBorders>
          </w:tcPr>
          <w:p w14:paraId="1361A331" w14:textId="77777777" w:rsidR="006A1543" w:rsidRPr="00FA17AF" w:rsidRDefault="006A1543" w:rsidP="005E7B9F">
            <w:pPr>
              <w:pStyle w:val="cDate2"/>
              <w:keepNext/>
            </w:pPr>
            <w:r w:rsidRPr="00FA17AF">
              <w:t>10-13-03</w:t>
            </w:r>
          </w:p>
        </w:tc>
      </w:tr>
    </w:tbl>
    <w:p w14:paraId="58C46424" w14:textId="77777777" w:rsidR="006A1543" w:rsidRPr="00FA17AF" w:rsidRDefault="006A1543" w:rsidP="005E7B9F">
      <w:pPr>
        <w:pStyle w:val="ctext"/>
      </w:pPr>
      <w:r w:rsidRPr="00FA17AF">
        <w:t>When “By Report” is indicated on the Medicaid procedure code listings, the dental provider is required to attach a concise report of the procedure to the claim form when submitting the claim for payment.  X-rays and hospital records, upon request, must be made available to the Division of Medical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54803" w:rsidRPr="00FA17AF" w14:paraId="1C2CD048" w14:textId="77777777" w:rsidTr="0022776A">
        <w:trPr>
          <w:cantSplit/>
        </w:trPr>
        <w:tc>
          <w:tcPr>
            <w:tcW w:w="8122" w:type="dxa"/>
            <w:tcBorders>
              <w:top w:val="single" w:sz="2" w:space="0" w:color="FFFFFF"/>
              <w:left w:val="single" w:sz="2" w:space="0" w:color="FFFFFF"/>
              <w:bottom w:val="single" w:sz="2" w:space="0" w:color="FFFFFF"/>
              <w:right w:val="single" w:sz="6" w:space="0" w:color="FFFFFF"/>
            </w:tcBorders>
          </w:tcPr>
          <w:p w14:paraId="014292FF" w14:textId="77777777" w:rsidR="00254803" w:rsidRPr="00FA17AF" w:rsidRDefault="00254803" w:rsidP="005E7B9F">
            <w:pPr>
              <w:pStyle w:val="chead2"/>
            </w:pPr>
            <w:bookmarkStart w:id="116" w:name="_Toc342560776"/>
            <w:bookmarkStart w:id="117" w:name="_Toc199340065"/>
            <w:r w:rsidRPr="00FA17AF">
              <w:t>225.500</w:t>
            </w:r>
            <w:r w:rsidRPr="00FA17AF">
              <w:tab/>
              <w:t>Deep Sedation and General Anesthesia</w:t>
            </w:r>
            <w:bookmarkEnd w:id="116"/>
            <w:bookmarkEnd w:id="117"/>
          </w:p>
        </w:tc>
        <w:tc>
          <w:tcPr>
            <w:tcW w:w="1238" w:type="dxa"/>
            <w:tcBorders>
              <w:top w:val="single" w:sz="2" w:space="0" w:color="FFFFFF"/>
              <w:left w:val="single" w:sz="6" w:space="0" w:color="FFFFFF"/>
              <w:bottom w:val="single" w:sz="2" w:space="0" w:color="FFFFFF"/>
              <w:right w:val="single" w:sz="2" w:space="0" w:color="FFFFFF"/>
            </w:tcBorders>
          </w:tcPr>
          <w:p w14:paraId="720DF2E9" w14:textId="77777777" w:rsidR="00254803" w:rsidRPr="00FA17AF" w:rsidRDefault="0008384A" w:rsidP="005E7B9F">
            <w:pPr>
              <w:pStyle w:val="cDate2"/>
            </w:pPr>
            <w:r w:rsidRPr="0008384A">
              <w:t>2-1-22</w:t>
            </w:r>
          </w:p>
        </w:tc>
      </w:tr>
    </w:tbl>
    <w:p w14:paraId="7E3F0DEE" w14:textId="77777777" w:rsidR="0008384A" w:rsidRDefault="0008384A" w:rsidP="0008384A">
      <w:pPr>
        <w:pStyle w:val="ctext"/>
      </w:pPr>
      <w:r>
        <w:t xml:space="preserve">Providers administering general anesthesia services must possess the appropriate permit as required by Arkansas law.  Services performed in the dental office must be documented in the patient’s record to include specific information on intubation, pharmacologic agents and amounts used, monitoring of vital signs and total anesthesia time.  Prior authorization is required for deep sedation and general anesthesia procedures.  General anesthesia and intravenous sedation will not be reimbursed for periods of time in excess of two (2) hours.  </w:t>
      </w:r>
      <w:r>
        <w:rPr>
          <w:highlight w:val="yellow"/>
        </w:rPr>
        <w:t>A</w:t>
      </w:r>
      <w:r>
        <w:t xml:space="preserve">re not allowed on the same day.  </w:t>
      </w:r>
    </w:p>
    <w:p w14:paraId="54065101" w14:textId="77777777" w:rsidR="0008384A" w:rsidRDefault="0008384A" w:rsidP="0008384A">
      <w:pPr>
        <w:pStyle w:val="ctext"/>
        <w:rPr>
          <w:highlight w:val="yellow"/>
        </w:rPr>
      </w:pPr>
      <w:hyperlink r:id="rId45" w:history="1">
        <w:r>
          <w:rPr>
            <w:rStyle w:val="Hyperlink"/>
            <w:highlight w:val="yellow"/>
          </w:rPr>
          <w:t>View or print the Dental services procedure codes for covered beneficiaries.</w:t>
        </w:r>
      </w:hyperlink>
    </w:p>
    <w:p w14:paraId="115E82C9" w14:textId="77777777" w:rsidR="0008384A" w:rsidRDefault="0008384A" w:rsidP="0008384A">
      <w:pPr>
        <w:pStyle w:val="ctext"/>
      </w:pPr>
      <w:r>
        <w:rPr>
          <w:b/>
          <w:bCs/>
          <w:highlight w:val="yellow"/>
          <w:u w:val="single"/>
        </w:rPr>
        <w:t>For dental services provided by dental managed care providers, please see the respective provider’s manual.</w:t>
      </w:r>
    </w:p>
    <w:p w14:paraId="71CC1050" w14:textId="77777777" w:rsidR="00254803" w:rsidRPr="00FA17AF" w:rsidRDefault="0008384A" w:rsidP="005E7B9F">
      <w:pPr>
        <w:pStyle w:val="ctext"/>
      </w:pPr>
      <w:r>
        <w:t>These codes are subject to post payment review; therefore, providers should be prepared to justify utilization of these procedures and the amount of time patients were kept under deep sedation and general anesthesia.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F1868" w:rsidRPr="00FA17AF" w14:paraId="61D08C4A" w14:textId="77777777" w:rsidTr="00BE6337">
        <w:trPr>
          <w:cantSplit/>
        </w:trPr>
        <w:tc>
          <w:tcPr>
            <w:tcW w:w="8122" w:type="dxa"/>
            <w:tcBorders>
              <w:top w:val="single" w:sz="2" w:space="0" w:color="FFFFFF"/>
              <w:left w:val="single" w:sz="2" w:space="0" w:color="FFFFFF"/>
              <w:bottom w:val="single" w:sz="2" w:space="0" w:color="FFFFFF"/>
              <w:right w:val="single" w:sz="6" w:space="0" w:color="FFFFFF"/>
            </w:tcBorders>
          </w:tcPr>
          <w:p w14:paraId="3C9ACF37" w14:textId="77777777" w:rsidR="007F1868" w:rsidRPr="00FA17AF" w:rsidRDefault="007F1868" w:rsidP="00BE6337">
            <w:pPr>
              <w:pStyle w:val="chead2"/>
            </w:pPr>
            <w:bookmarkStart w:id="118" w:name="_Toc199340066"/>
            <w:r w:rsidRPr="00FA17AF">
              <w:t>226.000</w:t>
            </w:r>
            <w:r w:rsidRPr="00FA17AF">
              <w:tab/>
              <w:t>Orthodontics</w:t>
            </w:r>
            <w:bookmarkEnd w:id="118"/>
          </w:p>
        </w:tc>
        <w:tc>
          <w:tcPr>
            <w:tcW w:w="1238" w:type="dxa"/>
            <w:tcBorders>
              <w:top w:val="single" w:sz="2" w:space="0" w:color="FFFFFF"/>
              <w:left w:val="single" w:sz="6" w:space="0" w:color="FFFFFF"/>
              <w:bottom w:val="single" w:sz="2" w:space="0" w:color="FFFFFF"/>
              <w:right w:val="single" w:sz="2" w:space="0" w:color="FFFFFF"/>
            </w:tcBorders>
          </w:tcPr>
          <w:p w14:paraId="1A0C3817" w14:textId="77777777" w:rsidR="007F1868" w:rsidRPr="00FA17AF" w:rsidRDefault="007F1868" w:rsidP="00BE6337">
            <w:pPr>
              <w:pStyle w:val="cDate2"/>
            </w:pPr>
            <w:r w:rsidRPr="00FA17AF">
              <w:t>8-1-15</w:t>
            </w:r>
          </w:p>
        </w:tc>
      </w:tr>
    </w:tbl>
    <w:p w14:paraId="18A2ED18" w14:textId="77777777" w:rsidR="007F1868" w:rsidRPr="00FA17AF" w:rsidRDefault="007F1868" w:rsidP="007F1868">
      <w:pPr>
        <w:pStyle w:val="ctext"/>
      </w:pPr>
      <w:r w:rsidRPr="00FA17AF">
        <w:lastRenderedPageBreak/>
        <w:t xml:space="preserve">Medically necessary orthodontic procedures are covered services, but require prior approval.  </w:t>
      </w:r>
      <w:r w:rsidRPr="00FA17AF">
        <w:rPr>
          <w:b/>
          <w:bCs/>
        </w:rPr>
        <w:t>Orthodontic treatment is not available for beneficiaries age 21 and over.</w:t>
      </w:r>
    </w:p>
    <w:p w14:paraId="3D6E6F03" w14:textId="77777777" w:rsidR="007F1868" w:rsidRPr="00FA17AF" w:rsidRDefault="007F1868" w:rsidP="007F1868">
      <w:pPr>
        <w:pStyle w:val="ctext"/>
      </w:pPr>
      <w:r w:rsidRPr="00FA17AF">
        <w:t xml:space="preserve">Orthodontics is only approved for the </w:t>
      </w:r>
      <w:r w:rsidRPr="00FA17AF">
        <w:rPr>
          <w:b/>
        </w:rPr>
        <w:t>most severe</w:t>
      </w:r>
      <w:r w:rsidRPr="00FA17AF">
        <w:t xml:space="preserve"> malocclusions.  Assessment of the most severe malocclusion is determined by the magnitude of the following variables:  degree of malalignment, missing/impacted teeth, overjet, overbite, </w:t>
      </w:r>
      <w:proofErr w:type="spellStart"/>
      <w:r w:rsidRPr="00FA17AF">
        <w:t>openbite</w:t>
      </w:r>
      <w:proofErr w:type="spellEnd"/>
      <w:r w:rsidRPr="00FA17AF">
        <w:t xml:space="preserve"> and crossbite.</w:t>
      </w:r>
    </w:p>
    <w:p w14:paraId="50A58FE5" w14:textId="77777777" w:rsidR="007F1868" w:rsidRPr="00FA17AF" w:rsidRDefault="007F1868" w:rsidP="007F1868">
      <w:pPr>
        <w:pStyle w:val="ctext"/>
      </w:pPr>
      <w:r w:rsidRPr="00FA17AF">
        <w:t>Because a case must be severe to be accepted for orthodontic treatment, beneficiaries whose molars and bicuspids are in good occlusion seldom qualify.  Crowding or spacing alone does not qualify.  Arkansas Medicaid does not cover orthodontic services primarily for cosmetic purposes.</w:t>
      </w:r>
    </w:p>
    <w:p w14:paraId="7A8E1ACE" w14:textId="50792EFF" w:rsidR="006C33DE" w:rsidRPr="00FA17AF" w:rsidRDefault="007F1868" w:rsidP="007F1868">
      <w:pPr>
        <w:pStyle w:val="ctext"/>
      </w:pPr>
      <w:r w:rsidRPr="00FA17AF">
        <w:t xml:space="preserve">The Handicapping Labio-Lingual Deviation (HLD) Index is used to determine the eligibility for orthodontic services.  The form DMS-32-0 must be completely filled out and submitted along with diagnostic records.  </w:t>
      </w:r>
      <w:hyperlink r:id="rId46" w:history="1">
        <w:r w:rsidRPr="00FA17AF">
          <w:rPr>
            <w:rStyle w:val="Hyperlink"/>
          </w:rPr>
          <w:t>View or print form DMS-32-0.</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C33DE" w:rsidRPr="00FA17AF" w14:paraId="553378E8" w14:textId="77777777" w:rsidTr="002C75B5">
        <w:trPr>
          <w:cantSplit/>
        </w:trPr>
        <w:tc>
          <w:tcPr>
            <w:tcW w:w="8122" w:type="dxa"/>
            <w:tcBorders>
              <w:top w:val="single" w:sz="2" w:space="0" w:color="FFFFFF"/>
              <w:left w:val="single" w:sz="2" w:space="0" w:color="FFFFFF"/>
              <w:bottom w:val="single" w:sz="2" w:space="0" w:color="FFFFFF"/>
              <w:right w:val="single" w:sz="6" w:space="0" w:color="FFFFFF"/>
            </w:tcBorders>
          </w:tcPr>
          <w:p w14:paraId="38A75024" w14:textId="77777777" w:rsidR="006C33DE" w:rsidRPr="00FA17AF" w:rsidRDefault="006C33DE" w:rsidP="005E7B9F">
            <w:pPr>
              <w:pStyle w:val="chead2"/>
            </w:pPr>
            <w:bookmarkStart w:id="119" w:name="_Toc199340067"/>
            <w:r w:rsidRPr="00FA17AF">
              <w:t>226.100</w:t>
            </w:r>
            <w:r w:rsidRPr="00FA17AF">
              <w:tab/>
              <w:t>Comprehensive Orthodontic Treatment</w:t>
            </w:r>
            <w:bookmarkEnd w:id="119"/>
          </w:p>
        </w:tc>
        <w:tc>
          <w:tcPr>
            <w:tcW w:w="1238" w:type="dxa"/>
            <w:tcBorders>
              <w:top w:val="single" w:sz="2" w:space="0" w:color="FFFFFF"/>
              <w:left w:val="single" w:sz="6" w:space="0" w:color="FFFFFF"/>
              <w:bottom w:val="single" w:sz="2" w:space="0" w:color="FFFFFF"/>
              <w:right w:val="single" w:sz="2" w:space="0" w:color="FFFFFF"/>
            </w:tcBorders>
          </w:tcPr>
          <w:p w14:paraId="05BA3FEF" w14:textId="77777777" w:rsidR="006C33DE" w:rsidRPr="00FA17AF" w:rsidRDefault="006C33DE" w:rsidP="005E7B9F">
            <w:pPr>
              <w:pStyle w:val="cDate2"/>
            </w:pPr>
            <w:r w:rsidRPr="00FA17AF">
              <w:t>8-1-13</w:t>
            </w:r>
          </w:p>
        </w:tc>
      </w:tr>
    </w:tbl>
    <w:p w14:paraId="32B24841" w14:textId="77777777" w:rsidR="006C33DE" w:rsidRPr="00FA17AF" w:rsidRDefault="006C33DE" w:rsidP="005E7B9F">
      <w:pPr>
        <w:pStyle w:val="ctext"/>
      </w:pPr>
      <w:r w:rsidRPr="00FA17AF">
        <w:t>The following requirements must be met to obtain comprehensive orthodontic treatment through Arkansas Medicaid.  The beneficiary must:</w:t>
      </w:r>
    </w:p>
    <w:p w14:paraId="7C8AB5A2" w14:textId="77777777" w:rsidR="006C33DE" w:rsidRPr="00FA17AF" w:rsidRDefault="006C33DE" w:rsidP="005E7B9F">
      <w:pPr>
        <w:pStyle w:val="CLETTERED"/>
        <w:numPr>
          <w:ilvl w:val="0"/>
          <w:numId w:val="5"/>
        </w:numPr>
      </w:pPr>
      <w:r w:rsidRPr="00FA17AF">
        <w:t>Be under 21 years of age with severe malocclusions.</w:t>
      </w:r>
    </w:p>
    <w:p w14:paraId="706707C0" w14:textId="77777777" w:rsidR="006C33DE" w:rsidRPr="00FA17AF" w:rsidRDefault="006C33DE" w:rsidP="005E7B9F">
      <w:pPr>
        <w:pStyle w:val="CLETTERED"/>
        <w:numPr>
          <w:ilvl w:val="0"/>
          <w:numId w:val="5"/>
        </w:numPr>
      </w:pPr>
      <w:r w:rsidRPr="00FA17AF">
        <w:t>Exhibit good oral hygiene.</w:t>
      </w:r>
    </w:p>
    <w:p w14:paraId="3BA1535A" w14:textId="77777777" w:rsidR="006C33DE" w:rsidRPr="00FA17AF" w:rsidRDefault="006C33DE" w:rsidP="005E7B9F">
      <w:pPr>
        <w:pStyle w:val="CLETTERED"/>
        <w:numPr>
          <w:ilvl w:val="0"/>
          <w:numId w:val="5"/>
        </w:numPr>
      </w:pPr>
      <w:r w:rsidRPr="00FA17AF">
        <w:t>Be over 13 years of age or have no deciduous teeth remaining (unless the primary teeth are retained due to ectopic position of the underlying permanent tooth or a missing permanent tooth in this area) or the remaining deciduous teeth have no root structure remaining; permanent dentitions are not required for beneficiaries with cleft palate or craniofacial cases.</w:t>
      </w:r>
    </w:p>
    <w:p w14:paraId="37076E40" w14:textId="77777777" w:rsidR="006C33DE" w:rsidRPr="00FA17AF" w:rsidRDefault="006C33DE" w:rsidP="005E7B9F">
      <w:pPr>
        <w:pStyle w:val="CLETTERED"/>
        <w:numPr>
          <w:ilvl w:val="0"/>
          <w:numId w:val="5"/>
        </w:numPr>
      </w:pPr>
      <w:r w:rsidRPr="00FA17AF">
        <w:t>Score at least 28 points on the HLD Index.</w:t>
      </w:r>
    </w:p>
    <w:p w14:paraId="331D5CD3" w14:textId="77777777" w:rsidR="006C33DE" w:rsidRPr="00FA17AF" w:rsidRDefault="006C33DE" w:rsidP="005E7B9F">
      <w:pPr>
        <w:pStyle w:val="CLETTERED"/>
        <w:ind w:left="720" w:firstLine="0"/>
      </w:pPr>
      <w:r w:rsidRPr="00FA17AF">
        <w:t>Only those cases that score 28 points or more on the HLD Index will be considered for comprehensive orthodontic services.  This value will be scored by a Medicaid dental consultant based on the diagnostic records provided with the request.  This is not to imply that cases scoring less than 28 points do not represent some degree of malocclusion, but simply that the severity of the malocclusion does not qualify for coverage under the Arkansas Medicaid program.  It is important to note that when scoring the HLD Index, the provider is not diagnosing malocclusion but simply measuring and/or noting the presence or absence of certain key indicators.  It is the intention of Arkansas Medicaid to cover only medically necessary orthodontic services.</w:t>
      </w:r>
    </w:p>
    <w:p w14:paraId="087EE0C0" w14:textId="77777777" w:rsidR="006C33DE" w:rsidRPr="00FA17AF" w:rsidRDefault="006C33DE" w:rsidP="005E7B9F">
      <w:pPr>
        <w:pStyle w:val="CLETTERED"/>
        <w:ind w:left="720" w:firstLine="0"/>
      </w:pPr>
      <w:r w:rsidRPr="00FA17AF">
        <w:t>Medically necessary care is defined by the American Dental Association as the reasonable and appropriate diagnosis, treatment, and follow-up care (including supplies, appliances and devices) as determined and prescribed by qualified, appropriate health care providers in treating any condition, illness, disease, injury or birth developmental malformations.  Care is medically necessary for the purpose of:  (a) controlling or eliminating infection, pain and disease and (b) restoring facial configuration or function necessary for speech, swallowing or chewing.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C33DE" w:rsidRPr="00FA17AF" w14:paraId="3A1C77EC" w14:textId="77777777" w:rsidTr="002C75B5">
        <w:trPr>
          <w:cantSplit/>
        </w:trPr>
        <w:tc>
          <w:tcPr>
            <w:tcW w:w="8122" w:type="dxa"/>
            <w:tcBorders>
              <w:top w:val="single" w:sz="2" w:space="0" w:color="FFFFFF"/>
              <w:left w:val="single" w:sz="2" w:space="0" w:color="FFFFFF"/>
              <w:bottom w:val="single" w:sz="2" w:space="0" w:color="FFFFFF"/>
              <w:right w:val="single" w:sz="6" w:space="0" w:color="FFFFFF"/>
            </w:tcBorders>
          </w:tcPr>
          <w:p w14:paraId="0680CDEA" w14:textId="77777777" w:rsidR="006C33DE" w:rsidRPr="00FA17AF" w:rsidRDefault="006C33DE" w:rsidP="005E7B9F">
            <w:pPr>
              <w:pStyle w:val="chead2"/>
            </w:pPr>
            <w:bookmarkStart w:id="120" w:name="_Toc199340068"/>
            <w:r w:rsidRPr="00FA17AF">
              <w:t>226.110</w:t>
            </w:r>
            <w:r w:rsidRPr="00FA17AF">
              <w:tab/>
              <w:t>Comprehensive Orthodontic Treatment</w:t>
            </w:r>
            <w:bookmarkEnd w:id="120"/>
          </w:p>
        </w:tc>
        <w:tc>
          <w:tcPr>
            <w:tcW w:w="1238" w:type="dxa"/>
            <w:tcBorders>
              <w:top w:val="single" w:sz="2" w:space="0" w:color="FFFFFF"/>
              <w:left w:val="single" w:sz="6" w:space="0" w:color="FFFFFF"/>
              <w:bottom w:val="single" w:sz="2" w:space="0" w:color="FFFFFF"/>
              <w:right w:val="single" w:sz="2" w:space="0" w:color="FFFFFF"/>
            </w:tcBorders>
          </w:tcPr>
          <w:p w14:paraId="16684B46" w14:textId="77777777" w:rsidR="006C33DE" w:rsidRPr="00FA17AF" w:rsidRDefault="006C33DE" w:rsidP="005E7B9F">
            <w:pPr>
              <w:pStyle w:val="cDate2"/>
            </w:pPr>
            <w:r w:rsidRPr="00FA17AF">
              <w:t>8-1-13</w:t>
            </w:r>
          </w:p>
        </w:tc>
      </w:tr>
    </w:tbl>
    <w:p w14:paraId="71317B1D" w14:textId="77777777" w:rsidR="006C33DE" w:rsidRPr="00FA17AF" w:rsidRDefault="006C33DE" w:rsidP="005E7B9F">
      <w:pPr>
        <w:pStyle w:val="ctext"/>
      </w:pPr>
      <w:r w:rsidRPr="00FA17AF">
        <w:t>Comprehensive orthodontic treatment includes, but is not limited to:</w:t>
      </w:r>
    </w:p>
    <w:p w14:paraId="124CF456" w14:textId="77777777" w:rsidR="006C33DE" w:rsidRPr="00FA17AF" w:rsidRDefault="006C33DE" w:rsidP="005E7B9F">
      <w:pPr>
        <w:pStyle w:val="CLETTERED"/>
        <w:numPr>
          <w:ilvl w:val="0"/>
          <w:numId w:val="6"/>
        </w:numPr>
      </w:pPr>
      <w:r w:rsidRPr="00FA17AF">
        <w:t>Complete diagnostic records and a written treatment plan.</w:t>
      </w:r>
    </w:p>
    <w:p w14:paraId="2D4630D4" w14:textId="77777777" w:rsidR="006C33DE" w:rsidRPr="00FA17AF" w:rsidRDefault="006C33DE" w:rsidP="005E7B9F">
      <w:pPr>
        <w:pStyle w:val="CLETTERED"/>
        <w:numPr>
          <w:ilvl w:val="0"/>
          <w:numId w:val="6"/>
        </w:numPr>
      </w:pPr>
      <w:r w:rsidRPr="00FA17AF">
        <w:t>Placement of all necessary appliances to properly treat the beneficiary (both removable and fixed appliances).</w:t>
      </w:r>
    </w:p>
    <w:p w14:paraId="78CC0795" w14:textId="77777777" w:rsidR="006C33DE" w:rsidRPr="00FA17AF" w:rsidRDefault="006C33DE" w:rsidP="005E7B9F">
      <w:pPr>
        <w:pStyle w:val="CLETTERED"/>
        <w:numPr>
          <w:ilvl w:val="0"/>
          <w:numId w:val="6"/>
        </w:numPr>
      </w:pPr>
      <w:r w:rsidRPr="00FA17AF">
        <w:t>All necessary adjustments.</w:t>
      </w:r>
    </w:p>
    <w:p w14:paraId="464BE5C6" w14:textId="77777777" w:rsidR="006C33DE" w:rsidRPr="00FA17AF" w:rsidRDefault="006C33DE" w:rsidP="005E7B9F">
      <w:pPr>
        <w:pStyle w:val="CLETTERED"/>
        <w:numPr>
          <w:ilvl w:val="0"/>
          <w:numId w:val="6"/>
        </w:numPr>
      </w:pPr>
      <w:r w:rsidRPr="00FA17AF">
        <w:lastRenderedPageBreak/>
        <w:t>Removal of appliances at the completion of the active phase of treatment.</w:t>
      </w:r>
    </w:p>
    <w:p w14:paraId="68BAC680" w14:textId="77777777" w:rsidR="006C33DE" w:rsidRPr="00FA17AF" w:rsidRDefault="006C33DE" w:rsidP="005E7B9F">
      <w:pPr>
        <w:pStyle w:val="CLETTERED"/>
        <w:numPr>
          <w:ilvl w:val="0"/>
          <w:numId w:val="6"/>
        </w:numPr>
      </w:pPr>
      <w:r w:rsidRPr="00FA17AF">
        <w:t>Placement of retainers or necessary retention techniques.</w:t>
      </w:r>
    </w:p>
    <w:p w14:paraId="605E1A14" w14:textId="77777777" w:rsidR="006C33DE" w:rsidRPr="00FA17AF" w:rsidRDefault="006C33DE" w:rsidP="005E7B9F">
      <w:pPr>
        <w:pStyle w:val="CLETTERED"/>
        <w:numPr>
          <w:ilvl w:val="0"/>
          <w:numId w:val="6"/>
        </w:numPr>
      </w:pPr>
      <w:r w:rsidRPr="00FA17AF">
        <w:t>Adjustment of the retainers and observation of the beneficiary for a proper period of time (approximately 18 to 24 months).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C33DE" w:rsidRPr="00FA17AF" w14:paraId="635D7404" w14:textId="77777777" w:rsidTr="002C75B5">
        <w:trPr>
          <w:cantSplit/>
        </w:trPr>
        <w:tc>
          <w:tcPr>
            <w:tcW w:w="8122" w:type="dxa"/>
            <w:tcBorders>
              <w:top w:val="single" w:sz="2" w:space="0" w:color="FFFFFF"/>
              <w:left w:val="single" w:sz="2" w:space="0" w:color="FFFFFF"/>
              <w:bottom w:val="single" w:sz="2" w:space="0" w:color="FFFFFF"/>
              <w:right w:val="single" w:sz="6" w:space="0" w:color="FFFFFF"/>
            </w:tcBorders>
          </w:tcPr>
          <w:p w14:paraId="151B5B98" w14:textId="77777777" w:rsidR="006C33DE" w:rsidRPr="00FA17AF" w:rsidRDefault="006C33DE" w:rsidP="005E7B9F">
            <w:pPr>
              <w:pStyle w:val="chead2"/>
            </w:pPr>
            <w:bookmarkStart w:id="121" w:name="_Toc199340069"/>
            <w:r w:rsidRPr="00FA17AF">
              <w:t>226.200</w:t>
            </w:r>
            <w:r w:rsidRPr="00FA17AF">
              <w:tab/>
              <w:t>Limited Orthodontic Treatment</w:t>
            </w:r>
            <w:bookmarkEnd w:id="121"/>
          </w:p>
        </w:tc>
        <w:tc>
          <w:tcPr>
            <w:tcW w:w="1238" w:type="dxa"/>
            <w:tcBorders>
              <w:top w:val="single" w:sz="2" w:space="0" w:color="FFFFFF"/>
              <w:left w:val="single" w:sz="6" w:space="0" w:color="FFFFFF"/>
              <w:bottom w:val="single" w:sz="2" w:space="0" w:color="FFFFFF"/>
              <w:right w:val="single" w:sz="2" w:space="0" w:color="FFFFFF"/>
            </w:tcBorders>
          </w:tcPr>
          <w:p w14:paraId="55958007" w14:textId="77777777" w:rsidR="006C33DE" w:rsidRPr="00FA17AF" w:rsidRDefault="006C33DE" w:rsidP="005E7B9F">
            <w:pPr>
              <w:pStyle w:val="cDate2"/>
            </w:pPr>
            <w:r w:rsidRPr="00FA17AF">
              <w:t>8-1-13</w:t>
            </w:r>
          </w:p>
        </w:tc>
      </w:tr>
    </w:tbl>
    <w:p w14:paraId="1338B7BD" w14:textId="77777777" w:rsidR="006C33DE" w:rsidRPr="00FA17AF" w:rsidRDefault="006C33DE" w:rsidP="005E7B9F">
      <w:pPr>
        <w:pStyle w:val="ctext"/>
      </w:pPr>
      <w:r w:rsidRPr="00FA17AF">
        <w:t>Limited orthodontic benefits may be available to eligible beneficiaries under 21 years of age that meet one or more of the following criteria:</w:t>
      </w:r>
    </w:p>
    <w:p w14:paraId="01ED91ED" w14:textId="77777777" w:rsidR="006C33DE" w:rsidRPr="00FA17AF" w:rsidRDefault="006C33DE" w:rsidP="005E7B9F">
      <w:pPr>
        <w:pStyle w:val="CLETTERED"/>
        <w:numPr>
          <w:ilvl w:val="0"/>
          <w:numId w:val="7"/>
        </w:numPr>
      </w:pPr>
      <w:r w:rsidRPr="00FA17AF">
        <w:t>Single or multiple tooth anterior crossbite.</w:t>
      </w:r>
    </w:p>
    <w:p w14:paraId="1203D06C" w14:textId="77777777" w:rsidR="006C33DE" w:rsidRPr="00FA17AF" w:rsidRDefault="006C33DE" w:rsidP="005E7B9F">
      <w:pPr>
        <w:pStyle w:val="CLETTERED"/>
        <w:numPr>
          <w:ilvl w:val="0"/>
          <w:numId w:val="7"/>
        </w:numPr>
      </w:pPr>
      <w:r w:rsidRPr="00FA17AF">
        <w:t xml:space="preserve">Unilateral crossbite with </w:t>
      </w:r>
      <w:r w:rsidRPr="00FA17AF">
        <w:rPr>
          <w:u w:val="single"/>
        </w:rPr>
        <w:t>functional shift</w:t>
      </w:r>
      <w:r w:rsidRPr="00FA17AF">
        <w:t>.  Documentation of the shift must be provided, i.e., frontal photo showing midlines off and facial photo showing chin off, etc., and must be essentially all teeth on one side.</w:t>
      </w:r>
    </w:p>
    <w:p w14:paraId="375F6FDE" w14:textId="77777777" w:rsidR="006C33DE" w:rsidRPr="00FA17AF" w:rsidRDefault="006C33DE" w:rsidP="005E7B9F">
      <w:pPr>
        <w:pStyle w:val="CLETTERED"/>
        <w:numPr>
          <w:ilvl w:val="0"/>
          <w:numId w:val="7"/>
        </w:numPr>
      </w:pPr>
      <w:r w:rsidRPr="00FA17AF">
        <w:t>Bilateral posterior crossbite.  There must be two or more teeth on each side to be considered.</w:t>
      </w:r>
    </w:p>
    <w:p w14:paraId="63535DB4" w14:textId="77777777" w:rsidR="006C33DE" w:rsidRPr="00FA17AF" w:rsidRDefault="006C33DE" w:rsidP="005E7B9F">
      <w:pPr>
        <w:pStyle w:val="CLETTERED"/>
        <w:numPr>
          <w:ilvl w:val="0"/>
          <w:numId w:val="7"/>
        </w:numPr>
      </w:pPr>
      <w:r w:rsidRPr="00FA17AF">
        <w:t>Impacted teeth.  In order to be considered, the impacted teeth must:</w:t>
      </w:r>
    </w:p>
    <w:p w14:paraId="103EBC3A" w14:textId="77777777" w:rsidR="006C33DE" w:rsidRPr="00FA17AF" w:rsidRDefault="006C33DE" w:rsidP="005E7B9F">
      <w:pPr>
        <w:pStyle w:val="cnumbered"/>
        <w:numPr>
          <w:ilvl w:val="0"/>
          <w:numId w:val="8"/>
        </w:numPr>
      </w:pPr>
      <w:r w:rsidRPr="00FA17AF">
        <w:t>Have an abnormal eruptive path.</w:t>
      </w:r>
    </w:p>
    <w:p w14:paraId="51C7BDE2" w14:textId="77777777" w:rsidR="006C33DE" w:rsidRPr="00FA17AF" w:rsidRDefault="006C33DE" w:rsidP="005E7B9F">
      <w:pPr>
        <w:pStyle w:val="cnumbered"/>
        <w:numPr>
          <w:ilvl w:val="0"/>
          <w:numId w:val="8"/>
        </w:numPr>
      </w:pPr>
      <w:r w:rsidRPr="00FA17AF">
        <w:t>Be an anterior tooth.</w:t>
      </w:r>
    </w:p>
    <w:p w14:paraId="76CC6582" w14:textId="77777777" w:rsidR="006C33DE" w:rsidRPr="00FA17AF" w:rsidRDefault="006C33DE" w:rsidP="005E7B9F">
      <w:pPr>
        <w:pStyle w:val="cnumbered"/>
        <w:numPr>
          <w:ilvl w:val="0"/>
          <w:numId w:val="8"/>
        </w:numPr>
      </w:pPr>
      <w:r w:rsidRPr="00FA17AF">
        <w:t>Be covering a portion of the root of an adjacent tooth as assessed on the panoramic film.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C33DE" w:rsidRPr="00FA17AF" w14:paraId="4FBC648C" w14:textId="77777777" w:rsidTr="002C75B5">
        <w:trPr>
          <w:cantSplit/>
        </w:trPr>
        <w:tc>
          <w:tcPr>
            <w:tcW w:w="8122" w:type="dxa"/>
            <w:tcBorders>
              <w:top w:val="single" w:sz="2" w:space="0" w:color="FFFFFF"/>
              <w:left w:val="single" w:sz="2" w:space="0" w:color="FFFFFF"/>
              <w:bottom w:val="single" w:sz="2" w:space="0" w:color="FFFFFF"/>
              <w:right w:val="single" w:sz="6" w:space="0" w:color="FFFFFF"/>
            </w:tcBorders>
          </w:tcPr>
          <w:p w14:paraId="1A5F2756" w14:textId="77777777" w:rsidR="006C33DE" w:rsidRPr="00FA17AF" w:rsidRDefault="006C33DE" w:rsidP="005E7B9F">
            <w:pPr>
              <w:pStyle w:val="chead2"/>
            </w:pPr>
            <w:bookmarkStart w:id="122" w:name="_Toc199340070"/>
            <w:r w:rsidRPr="00FA17AF">
              <w:t>226.300</w:t>
            </w:r>
            <w:r w:rsidRPr="00FA17AF">
              <w:tab/>
              <w:t>Orthodontic Evaluation</w:t>
            </w:r>
            <w:bookmarkEnd w:id="122"/>
          </w:p>
        </w:tc>
        <w:tc>
          <w:tcPr>
            <w:tcW w:w="1238" w:type="dxa"/>
            <w:tcBorders>
              <w:top w:val="single" w:sz="2" w:space="0" w:color="FFFFFF"/>
              <w:left w:val="single" w:sz="6" w:space="0" w:color="FFFFFF"/>
              <w:bottom w:val="single" w:sz="2" w:space="0" w:color="FFFFFF"/>
              <w:right w:val="single" w:sz="2" w:space="0" w:color="FFFFFF"/>
            </w:tcBorders>
          </w:tcPr>
          <w:p w14:paraId="4F74D280" w14:textId="77777777" w:rsidR="006C33DE" w:rsidRPr="00FA17AF" w:rsidRDefault="006C33DE" w:rsidP="005E7B9F">
            <w:pPr>
              <w:pStyle w:val="cDate2"/>
            </w:pPr>
            <w:r w:rsidRPr="00FA17AF">
              <w:t>8-1-13</w:t>
            </w:r>
          </w:p>
        </w:tc>
      </w:tr>
    </w:tbl>
    <w:p w14:paraId="096A25DB" w14:textId="0ED8AEC4" w:rsidR="006C33DE" w:rsidRPr="00FA17AF" w:rsidRDefault="006C33DE" w:rsidP="005E7B9F">
      <w:pPr>
        <w:pStyle w:val="ctext"/>
      </w:pPr>
      <w:r w:rsidRPr="00FA17AF">
        <w:t xml:space="preserve">The beneficiary must be a good candidate for comprehensive orthodontic treatment as assessed by the potential provider.  The beneficiary must exhibit a history of good oral hygiene, be under the care of a dentist for routine care and </w:t>
      </w:r>
      <w:r w:rsidRPr="00FA17AF">
        <w:rPr>
          <w:u w:val="single"/>
        </w:rPr>
        <w:t>all</w:t>
      </w:r>
      <w:r w:rsidRPr="00FA17AF">
        <w:t xml:space="preserve"> necessary dental care (i.e., prophylaxis, restorations, etc.) must be completed prior to submission of the Request for Orthodontic Treatment form (Form DMS-32-0).  </w:t>
      </w:r>
      <w:hyperlink r:id="rId47" w:history="1">
        <w:r w:rsidRPr="00FA17AF">
          <w:rPr>
            <w:rStyle w:val="Hyperlink"/>
          </w:rPr>
          <w:t>View or print Form DMS-32-0.</w:t>
        </w:r>
      </w:hyperlink>
    </w:p>
    <w:p w14:paraId="483AF19D" w14:textId="77777777" w:rsidR="006C33DE" w:rsidRPr="00FA17AF" w:rsidRDefault="006C33DE" w:rsidP="005E7B9F">
      <w:pPr>
        <w:pStyle w:val="ctext"/>
      </w:pPr>
      <w:r w:rsidRPr="00FA17AF">
        <w:t>The beneficiary must also make the necessary arrangements for ancillary services, such as extractions.  Extractions are not included in the fee for the orthodontic treatment but are separately covered under the Dental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C33DE" w:rsidRPr="00FA17AF" w14:paraId="425F95D0" w14:textId="77777777" w:rsidTr="002C75B5">
        <w:trPr>
          <w:cantSplit/>
        </w:trPr>
        <w:tc>
          <w:tcPr>
            <w:tcW w:w="8122" w:type="dxa"/>
            <w:tcBorders>
              <w:top w:val="single" w:sz="2" w:space="0" w:color="FFFFFF"/>
              <w:left w:val="single" w:sz="2" w:space="0" w:color="FFFFFF"/>
              <w:bottom w:val="single" w:sz="2" w:space="0" w:color="FFFFFF"/>
              <w:right w:val="single" w:sz="6" w:space="0" w:color="FFFFFF"/>
            </w:tcBorders>
          </w:tcPr>
          <w:p w14:paraId="1853F093" w14:textId="77777777" w:rsidR="006C33DE" w:rsidRPr="00FA17AF" w:rsidRDefault="006C33DE" w:rsidP="005E7B9F">
            <w:pPr>
              <w:pStyle w:val="chead2"/>
            </w:pPr>
            <w:bookmarkStart w:id="123" w:name="_Toc199340071"/>
            <w:r w:rsidRPr="00FA17AF">
              <w:t>226.310</w:t>
            </w:r>
            <w:r w:rsidRPr="00FA17AF">
              <w:tab/>
              <w:t>Orthodontic (Diagnostic) Records</w:t>
            </w:r>
            <w:bookmarkEnd w:id="123"/>
          </w:p>
        </w:tc>
        <w:tc>
          <w:tcPr>
            <w:tcW w:w="1238" w:type="dxa"/>
            <w:tcBorders>
              <w:top w:val="single" w:sz="2" w:space="0" w:color="FFFFFF"/>
              <w:left w:val="single" w:sz="6" w:space="0" w:color="FFFFFF"/>
              <w:bottom w:val="single" w:sz="2" w:space="0" w:color="FFFFFF"/>
              <w:right w:val="single" w:sz="2" w:space="0" w:color="FFFFFF"/>
            </w:tcBorders>
          </w:tcPr>
          <w:p w14:paraId="6740F764" w14:textId="77777777" w:rsidR="006C33DE" w:rsidRPr="00FA17AF" w:rsidRDefault="006C33DE" w:rsidP="005E7B9F">
            <w:pPr>
              <w:pStyle w:val="cDate2"/>
            </w:pPr>
            <w:r w:rsidRPr="00FA17AF">
              <w:t>8-1-13</w:t>
            </w:r>
          </w:p>
        </w:tc>
      </w:tr>
    </w:tbl>
    <w:p w14:paraId="68032846" w14:textId="77777777" w:rsidR="006C33DE" w:rsidRPr="00FA17AF" w:rsidRDefault="006C33DE" w:rsidP="005E7B9F">
      <w:pPr>
        <w:pStyle w:val="ctext"/>
        <w:rPr>
          <w:b/>
        </w:rPr>
      </w:pPr>
      <w:r w:rsidRPr="00FA17AF">
        <w:t xml:space="preserve">All orthodontic records must be of diagnostic quality to be considered.  Orthodontic records must include a detailed treatment plan; Cephalometric film; Panoramic film (or intraoral complete series); quality diagnostic casts, properly occluded and trimmed (so that the diagnostic casts simulate centric occlusion of the patient when the diagnostic casts are placed on their heels); at least three extraoral photographs (frontal, profile, smile frontal) and five intraoral photographs (right side occluded, left side occluded, anterior occluded, upper and lower arch occlusal views).  The diagnostic cast must not be submitted separately, and the provider’s and the beneficiary’s full names must be clearly inscribed on the upper and lower casts.  </w:t>
      </w:r>
      <w:r w:rsidRPr="00FA17AF">
        <w:rPr>
          <w:b/>
        </w:rPr>
        <w:t>All orthodontic records must have been obtained within 6 months of case submission.</w:t>
      </w:r>
    </w:p>
    <w:p w14:paraId="5C2CEBDB" w14:textId="77777777" w:rsidR="006C33DE" w:rsidRPr="00FA17AF" w:rsidRDefault="006C33DE" w:rsidP="005E7B9F">
      <w:pPr>
        <w:pStyle w:val="ctext"/>
      </w:pPr>
      <w:r w:rsidRPr="00FA17AF">
        <w:t>If the diagnostic casts, photographs and/or X-rays are non-diagnostic, they will be rejected and new records must be submitted prior to consideration for treatment.</w:t>
      </w:r>
    </w:p>
    <w:p w14:paraId="42611603" w14:textId="77777777" w:rsidR="006C33DE" w:rsidRPr="00FA17AF" w:rsidRDefault="006C33DE" w:rsidP="005E7B9F">
      <w:pPr>
        <w:pStyle w:val="ctext"/>
      </w:pPr>
      <w:r w:rsidRPr="00FA17AF">
        <w:t xml:space="preserve">The orthodontic examination and orthodontic records are only separately reimbursable when a case has been denied.  </w:t>
      </w:r>
      <w:r w:rsidRPr="00FA17AF">
        <w:rPr>
          <w:b/>
        </w:rPr>
        <w:t xml:space="preserve">Records will not be reimbursed if the </w:t>
      </w:r>
      <w:r w:rsidRPr="00FA17AF">
        <w:rPr>
          <w:b/>
          <w:u w:val="single"/>
        </w:rPr>
        <w:t>consultant</w:t>
      </w:r>
      <w:r w:rsidRPr="00FA17AF">
        <w:rPr>
          <w:b/>
        </w:rPr>
        <w:t xml:space="preserve"> determines the HLD score is 20 or less when comprehensive treatment has been requested, or 16 or less when limited treatment is requested.</w:t>
      </w:r>
    </w:p>
    <w:p w14:paraId="219648AF" w14:textId="77777777" w:rsidR="006C33DE" w:rsidRPr="00FA17AF" w:rsidRDefault="006C33DE" w:rsidP="005E7B9F">
      <w:pPr>
        <w:pStyle w:val="Note"/>
      </w:pPr>
      <w:r w:rsidRPr="00FA17AF">
        <w:lastRenderedPageBreak/>
        <w:t>NOTE:</w:t>
      </w:r>
      <w:r w:rsidRPr="00FA17AF">
        <w:tab/>
        <w:t>Diagnostic casts will only be returned if the orthodontic case is denied; if approved, they will be destroyed.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9494E" w:rsidRPr="00FA17AF" w14:paraId="6FDF3C2A" w14:textId="77777777" w:rsidTr="0058032B">
        <w:trPr>
          <w:cantSplit/>
        </w:trPr>
        <w:tc>
          <w:tcPr>
            <w:tcW w:w="8122" w:type="dxa"/>
            <w:tcBorders>
              <w:top w:val="single" w:sz="2" w:space="0" w:color="FFFFFF"/>
              <w:left w:val="single" w:sz="2" w:space="0" w:color="FFFFFF"/>
              <w:bottom w:val="single" w:sz="2" w:space="0" w:color="FFFFFF"/>
              <w:right w:val="single" w:sz="6" w:space="0" w:color="FFFFFF"/>
            </w:tcBorders>
          </w:tcPr>
          <w:p w14:paraId="1D6F2204" w14:textId="77777777" w:rsidR="0009494E" w:rsidRPr="00FA17AF" w:rsidRDefault="0009494E" w:rsidP="005E7B9F">
            <w:pPr>
              <w:pStyle w:val="chead2"/>
            </w:pPr>
            <w:bookmarkStart w:id="124" w:name="_Toc366215765"/>
            <w:bookmarkStart w:id="125" w:name="_Toc199340072"/>
            <w:r w:rsidRPr="00FA17AF">
              <w:t>226.400</w:t>
            </w:r>
            <w:r w:rsidRPr="00FA17AF">
              <w:tab/>
              <w:t>Prior Authorization for Orthodontics</w:t>
            </w:r>
            <w:bookmarkEnd w:id="124"/>
            <w:bookmarkEnd w:id="125"/>
          </w:p>
        </w:tc>
        <w:tc>
          <w:tcPr>
            <w:tcW w:w="1238" w:type="dxa"/>
            <w:tcBorders>
              <w:top w:val="single" w:sz="2" w:space="0" w:color="FFFFFF"/>
              <w:left w:val="single" w:sz="6" w:space="0" w:color="FFFFFF"/>
              <w:bottom w:val="single" w:sz="2" w:space="0" w:color="FFFFFF"/>
              <w:right w:val="single" w:sz="2" w:space="0" w:color="FFFFFF"/>
            </w:tcBorders>
          </w:tcPr>
          <w:p w14:paraId="4B78AF05" w14:textId="77777777" w:rsidR="0009494E" w:rsidRPr="00FA17AF" w:rsidRDefault="0009494E" w:rsidP="005E7B9F">
            <w:pPr>
              <w:pStyle w:val="cDate2"/>
            </w:pPr>
            <w:r w:rsidRPr="00FA17AF">
              <w:t>5-1-14</w:t>
            </w:r>
          </w:p>
        </w:tc>
      </w:tr>
    </w:tbl>
    <w:p w14:paraId="6213FFEE" w14:textId="5348238F" w:rsidR="0009494E" w:rsidRPr="00FA17AF" w:rsidRDefault="0009494E" w:rsidP="005E7B9F">
      <w:pPr>
        <w:pStyle w:val="ctext"/>
      </w:pPr>
      <w:r w:rsidRPr="00FA17AF">
        <w:t xml:space="preserve">When requesting prior authorization for orthodontic services, the provider </w:t>
      </w:r>
      <w:r w:rsidRPr="00FA17AF">
        <w:rPr>
          <w:i/>
        </w:rPr>
        <w:t>must</w:t>
      </w:r>
      <w:r w:rsidRPr="00FA17AF">
        <w:t xml:space="preserve"> complete and submit the Request for Orthodontic Treatment form (Form DMS-32-0), the ADA-J430 claim form for the orthodontic records and a written treatment plan along with the orthodontic records.  </w:t>
      </w:r>
      <w:hyperlink r:id="rId48" w:history="1">
        <w:r w:rsidRPr="00FA17AF">
          <w:rPr>
            <w:rStyle w:val="Hyperlink"/>
          </w:rPr>
          <w:t>View or print form DMS-32-0</w:t>
        </w:r>
      </w:hyperlink>
      <w:r w:rsidRPr="00FA17AF">
        <w:rPr>
          <w:b/>
          <w:u w:val="single"/>
        </w:rPr>
        <w:t>.</w:t>
      </w:r>
      <w:r w:rsidRPr="00FA17AF">
        <w:t xml:space="preserve">  </w:t>
      </w:r>
      <w:hyperlink r:id="rId49" w:history="1">
        <w:r w:rsidRPr="00FA17AF">
          <w:rPr>
            <w:rStyle w:val="Hyperlink"/>
            <w:rFonts w:eastAsia="MS Mincho"/>
          </w:rPr>
          <w:t>View or print form ADA-J430</w:t>
        </w:r>
      </w:hyperlink>
      <w:r w:rsidRPr="00FA17AF">
        <w:rPr>
          <w:rFonts w:eastAsia="MS Mincho"/>
          <w:b/>
        </w:rPr>
        <w:t>.</w:t>
      </w:r>
    </w:p>
    <w:p w14:paraId="344E4439" w14:textId="686F506F" w:rsidR="0009494E" w:rsidRPr="00FA17AF" w:rsidRDefault="0009494E" w:rsidP="005E7B9F">
      <w:pPr>
        <w:pStyle w:val="ctext"/>
        <w:rPr>
          <w:b/>
          <w:u w:val="single"/>
        </w:rPr>
      </w:pPr>
      <w:r w:rsidRPr="00FA17AF">
        <w:t xml:space="preserve">Mail the requested information to the Division of Medical Services Dental Care Unit.  For electronic submissions options, contact the Division of Medical Services Dental Care Unit.  </w:t>
      </w:r>
      <w:hyperlink r:id="rId50" w:history="1">
        <w:r w:rsidRPr="00FA17AF">
          <w:rPr>
            <w:rStyle w:val="Hyperlink"/>
          </w:rPr>
          <w:t>View or print the Division of Medical Services Dental Care Unit contact information.</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77D98" w:rsidRPr="00FA17AF" w14:paraId="63F0165F" w14:textId="77777777" w:rsidTr="003750BD">
        <w:trPr>
          <w:cantSplit/>
        </w:trPr>
        <w:tc>
          <w:tcPr>
            <w:tcW w:w="8122" w:type="dxa"/>
            <w:tcBorders>
              <w:top w:val="single" w:sz="2" w:space="0" w:color="FFFFFF"/>
              <w:left w:val="single" w:sz="2" w:space="0" w:color="FFFFFF"/>
              <w:bottom w:val="single" w:sz="2" w:space="0" w:color="FFFFFF"/>
              <w:right w:val="single" w:sz="6" w:space="0" w:color="FFFFFF"/>
            </w:tcBorders>
          </w:tcPr>
          <w:p w14:paraId="399C14BA" w14:textId="77777777" w:rsidR="00777D98" w:rsidRPr="00FA17AF" w:rsidRDefault="00777D98" w:rsidP="00777D98">
            <w:pPr>
              <w:pStyle w:val="chead2"/>
            </w:pPr>
            <w:bookmarkStart w:id="126" w:name="_Toc454349250"/>
            <w:bookmarkStart w:id="127" w:name="_Toc199340073"/>
            <w:r w:rsidRPr="00FA17AF">
              <w:t>226.410</w:t>
            </w:r>
            <w:r w:rsidRPr="00FA17AF">
              <w:tab/>
              <w:t>Beneficiary Eligibility for Orthodontic Treatment</w:t>
            </w:r>
            <w:bookmarkEnd w:id="126"/>
            <w:bookmarkEnd w:id="127"/>
          </w:p>
        </w:tc>
        <w:tc>
          <w:tcPr>
            <w:tcW w:w="1238" w:type="dxa"/>
            <w:tcBorders>
              <w:top w:val="single" w:sz="2" w:space="0" w:color="FFFFFF"/>
              <w:left w:val="single" w:sz="6" w:space="0" w:color="FFFFFF"/>
              <w:bottom w:val="single" w:sz="2" w:space="0" w:color="FFFFFF"/>
              <w:right w:val="single" w:sz="2" w:space="0" w:color="FFFFFF"/>
            </w:tcBorders>
          </w:tcPr>
          <w:p w14:paraId="33D3EB21" w14:textId="77777777" w:rsidR="00777D98" w:rsidRPr="00FA17AF" w:rsidRDefault="00777D98" w:rsidP="00777D98">
            <w:pPr>
              <w:pStyle w:val="cDate2"/>
            </w:pPr>
            <w:r w:rsidRPr="00FA17AF">
              <w:t>8-1-13</w:t>
            </w:r>
          </w:p>
        </w:tc>
      </w:tr>
    </w:tbl>
    <w:p w14:paraId="0C971BFF" w14:textId="77777777" w:rsidR="00777D98" w:rsidRPr="00FA17AF" w:rsidRDefault="00777D98" w:rsidP="00777D98">
      <w:pPr>
        <w:pStyle w:val="ctext"/>
      </w:pPr>
      <w:r w:rsidRPr="00FA17AF">
        <w:t>Upon receipt of an approved Prior Authorization Request form, the dentist must verify the beneficiary’s eligibility prior to beginning orthodontic treatment.  It is important for the dentist to verify eligibility each time a treatment/service is rendered.  Even though a service is prior authorized, the beneficiary MUST be eligible on the date the treatment begins and at the time of each subsequent visit.  If eligible, the dentist should proceed to treat the orthodontic condition as soon as possible, in accordance with the prior authorized treatment plan.  For instructions on checking eligibility, see Section 223.000 of this manual or contact your Provider Representative.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C33DE" w:rsidRPr="00FA17AF" w14:paraId="6B9CE60A" w14:textId="77777777" w:rsidTr="002C75B5">
        <w:trPr>
          <w:cantSplit/>
        </w:trPr>
        <w:tc>
          <w:tcPr>
            <w:tcW w:w="8122" w:type="dxa"/>
            <w:tcBorders>
              <w:top w:val="single" w:sz="2" w:space="0" w:color="FFFFFF"/>
              <w:left w:val="single" w:sz="2" w:space="0" w:color="FFFFFF"/>
              <w:bottom w:val="single" w:sz="2" w:space="0" w:color="FFFFFF"/>
              <w:right w:val="single" w:sz="6" w:space="0" w:color="FFFFFF"/>
            </w:tcBorders>
          </w:tcPr>
          <w:p w14:paraId="1C19C52E" w14:textId="77777777" w:rsidR="006C33DE" w:rsidRPr="00FA17AF" w:rsidRDefault="006C33DE" w:rsidP="005E7B9F">
            <w:pPr>
              <w:pStyle w:val="chead2"/>
            </w:pPr>
            <w:bookmarkStart w:id="128" w:name="_Toc199340074"/>
            <w:r w:rsidRPr="00FA17AF">
              <w:t>226.500</w:t>
            </w:r>
            <w:r w:rsidRPr="00FA17AF">
              <w:tab/>
              <w:t>Instructions for Reimbursement of Comprehensive and Limited Treatment</w:t>
            </w:r>
            <w:bookmarkEnd w:id="128"/>
          </w:p>
        </w:tc>
        <w:tc>
          <w:tcPr>
            <w:tcW w:w="1238" w:type="dxa"/>
            <w:tcBorders>
              <w:top w:val="single" w:sz="2" w:space="0" w:color="FFFFFF"/>
              <w:left w:val="single" w:sz="6" w:space="0" w:color="FFFFFF"/>
              <w:bottom w:val="single" w:sz="2" w:space="0" w:color="FFFFFF"/>
              <w:right w:val="single" w:sz="2" w:space="0" w:color="FFFFFF"/>
            </w:tcBorders>
          </w:tcPr>
          <w:p w14:paraId="23AE2A63" w14:textId="77777777" w:rsidR="006C33DE" w:rsidRPr="00FA17AF" w:rsidRDefault="006C33DE" w:rsidP="005E7B9F">
            <w:pPr>
              <w:pStyle w:val="cDate2"/>
            </w:pPr>
            <w:r w:rsidRPr="00FA17AF">
              <w:t>8-1-13</w:t>
            </w:r>
          </w:p>
        </w:tc>
      </w:tr>
    </w:tbl>
    <w:p w14:paraId="7D31F1CF" w14:textId="77777777" w:rsidR="006C33DE" w:rsidRPr="00FA17AF" w:rsidRDefault="006C33DE" w:rsidP="005E7B9F">
      <w:pPr>
        <w:pStyle w:val="ctext"/>
      </w:pPr>
      <w:r w:rsidRPr="00FA17AF">
        <w:t>For reimbursement of comprehensive or limited orthodontic treatment, a frontal full face photograph, showing the orthodontic appliance in place, must be submitted to the Dental Unit prior to billing.  See Section 226.400 for submission address.  Allow one to two weeks for release of authorization.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C33DE" w:rsidRPr="00FA17AF" w14:paraId="6F24CEB5" w14:textId="77777777" w:rsidTr="002C75B5">
        <w:trPr>
          <w:cantSplit/>
        </w:trPr>
        <w:tc>
          <w:tcPr>
            <w:tcW w:w="8122" w:type="dxa"/>
            <w:tcBorders>
              <w:top w:val="single" w:sz="2" w:space="0" w:color="FFFFFF"/>
              <w:left w:val="single" w:sz="2" w:space="0" w:color="FFFFFF"/>
              <w:bottom w:val="single" w:sz="2" w:space="0" w:color="FFFFFF"/>
              <w:right w:val="single" w:sz="6" w:space="0" w:color="FFFFFF"/>
            </w:tcBorders>
          </w:tcPr>
          <w:p w14:paraId="00168CDC" w14:textId="77777777" w:rsidR="006C33DE" w:rsidRPr="00FA17AF" w:rsidRDefault="006C33DE" w:rsidP="005E7B9F">
            <w:pPr>
              <w:pStyle w:val="chead2"/>
            </w:pPr>
            <w:bookmarkStart w:id="129" w:name="_Toc199340075"/>
            <w:r w:rsidRPr="00FA17AF">
              <w:t>226.600</w:t>
            </w:r>
            <w:r w:rsidRPr="00FA17AF">
              <w:tab/>
              <w:t>Orthodontic Transfer Cases</w:t>
            </w:r>
            <w:bookmarkEnd w:id="129"/>
          </w:p>
        </w:tc>
        <w:tc>
          <w:tcPr>
            <w:tcW w:w="1238" w:type="dxa"/>
            <w:tcBorders>
              <w:top w:val="single" w:sz="2" w:space="0" w:color="FFFFFF"/>
              <w:left w:val="single" w:sz="6" w:space="0" w:color="FFFFFF"/>
              <w:bottom w:val="single" w:sz="2" w:space="0" w:color="FFFFFF"/>
              <w:right w:val="single" w:sz="2" w:space="0" w:color="FFFFFF"/>
            </w:tcBorders>
          </w:tcPr>
          <w:p w14:paraId="7C2694BB" w14:textId="77777777" w:rsidR="006C33DE" w:rsidRPr="00FA17AF" w:rsidRDefault="006C33DE" w:rsidP="005E7B9F">
            <w:pPr>
              <w:pStyle w:val="cDate2"/>
            </w:pPr>
            <w:r w:rsidRPr="00FA17AF">
              <w:t>8-1-13</w:t>
            </w:r>
          </w:p>
        </w:tc>
      </w:tr>
    </w:tbl>
    <w:p w14:paraId="721AD848" w14:textId="77777777" w:rsidR="006C33DE" w:rsidRPr="00FA17AF" w:rsidRDefault="006C33DE" w:rsidP="005E7B9F">
      <w:pPr>
        <w:pStyle w:val="ctext"/>
      </w:pPr>
      <w:r w:rsidRPr="00FA17AF">
        <w:t>Any beneficiary transferring to Arkansas Medicaid from another state that has started orthodontic treatment may be allowed to complete orthodontic treatment.  The amount of reimbursement for the remaining treatment will be based on the Arkansas Medicaid fee schedule and prorated based on the time left in treatment as evaluated by an orthodontic consultant.  All requirements for orthodontic treatment as described in Section 226.300 must be met to be considered.  Removal of fixed appliances with or without retention may be approved if any of these requirements are not met.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C33DE" w:rsidRPr="00FA17AF" w14:paraId="2A07AADA" w14:textId="77777777" w:rsidTr="002C75B5">
        <w:trPr>
          <w:cantSplit/>
        </w:trPr>
        <w:tc>
          <w:tcPr>
            <w:tcW w:w="8122" w:type="dxa"/>
            <w:tcBorders>
              <w:top w:val="single" w:sz="2" w:space="0" w:color="FFFFFF"/>
              <w:left w:val="single" w:sz="2" w:space="0" w:color="FFFFFF"/>
              <w:bottom w:val="single" w:sz="2" w:space="0" w:color="FFFFFF"/>
              <w:right w:val="single" w:sz="6" w:space="0" w:color="FFFFFF"/>
            </w:tcBorders>
          </w:tcPr>
          <w:p w14:paraId="0AE83CF8" w14:textId="77777777" w:rsidR="006C33DE" w:rsidRPr="00FA17AF" w:rsidRDefault="006C33DE" w:rsidP="005E7B9F">
            <w:pPr>
              <w:pStyle w:val="chead2"/>
            </w:pPr>
            <w:bookmarkStart w:id="130" w:name="_Toc199340076"/>
            <w:r w:rsidRPr="00FA17AF">
              <w:t>226.610</w:t>
            </w:r>
            <w:r w:rsidRPr="00FA17AF">
              <w:tab/>
              <w:t>Premature Termination of Orthodontic Treatment</w:t>
            </w:r>
            <w:bookmarkEnd w:id="130"/>
          </w:p>
        </w:tc>
        <w:tc>
          <w:tcPr>
            <w:tcW w:w="1238" w:type="dxa"/>
            <w:tcBorders>
              <w:top w:val="single" w:sz="2" w:space="0" w:color="FFFFFF"/>
              <w:left w:val="single" w:sz="6" w:space="0" w:color="FFFFFF"/>
              <w:bottom w:val="single" w:sz="2" w:space="0" w:color="FFFFFF"/>
              <w:right w:val="single" w:sz="2" w:space="0" w:color="FFFFFF"/>
            </w:tcBorders>
          </w:tcPr>
          <w:p w14:paraId="0A779E7C" w14:textId="77777777" w:rsidR="006C33DE" w:rsidRPr="00FA17AF" w:rsidRDefault="006C33DE" w:rsidP="005E7B9F">
            <w:pPr>
              <w:pStyle w:val="cDate2"/>
            </w:pPr>
            <w:r w:rsidRPr="00FA17AF">
              <w:t>8-1-13</w:t>
            </w:r>
          </w:p>
        </w:tc>
      </w:tr>
    </w:tbl>
    <w:p w14:paraId="033242B1" w14:textId="77777777" w:rsidR="006C33DE" w:rsidRPr="00FA17AF" w:rsidRDefault="006C33DE" w:rsidP="005E7B9F">
      <w:pPr>
        <w:pStyle w:val="ctext"/>
      </w:pPr>
      <w:r w:rsidRPr="00FA17AF">
        <w:t>A release form for premature removal of an orthodontic appliance must be signed by the parent or legal guardian, or by the beneficiary if he/she is 18 years of age or older or an emancipated minor.  A copy of the signed release form must be kept in the beneficiary’s chart.  The following are reasons for premature termination:</w:t>
      </w:r>
    </w:p>
    <w:p w14:paraId="3A353D71" w14:textId="77777777" w:rsidR="006C33DE" w:rsidRPr="00FA17AF" w:rsidRDefault="006C33DE" w:rsidP="005E7B9F">
      <w:pPr>
        <w:pStyle w:val="CLETTERED"/>
        <w:numPr>
          <w:ilvl w:val="0"/>
          <w:numId w:val="9"/>
        </w:numPr>
      </w:pPr>
      <w:r w:rsidRPr="00FA17AF">
        <w:t>The beneficiary is uncooperative or is non-compliant.</w:t>
      </w:r>
    </w:p>
    <w:p w14:paraId="2782FA49" w14:textId="77777777" w:rsidR="006C33DE" w:rsidRPr="00FA17AF" w:rsidRDefault="006C33DE" w:rsidP="005E7B9F">
      <w:pPr>
        <w:pStyle w:val="CLETTERED"/>
        <w:numPr>
          <w:ilvl w:val="0"/>
          <w:numId w:val="9"/>
        </w:numPr>
      </w:pPr>
      <w:r w:rsidRPr="00FA17AF">
        <w:t>The beneficiary requested the removal of orthodontic appliance(s).</w:t>
      </w:r>
    </w:p>
    <w:p w14:paraId="66C89204" w14:textId="77777777" w:rsidR="006C33DE" w:rsidRPr="00FA17AF" w:rsidRDefault="006C33DE" w:rsidP="005E7B9F">
      <w:pPr>
        <w:pStyle w:val="CLETTERED"/>
        <w:numPr>
          <w:ilvl w:val="0"/>
          <w:numId w:val="9"/>
        </w:numPr>
      </w:pPr>
      <w:r w:rsidRPr="00FA17AF">
        <w:t>The beneficiary has requested the removal due to extenuating circumstances, including, but not limited to:</w:t>
      </w:r>
    </w:p>
    <w:p w14:paraId="379698F1" w14:textId="77777777" w:rsidR="006C33DE" w:rsidRPr="00FA17AF" w:rsidRDefault="006C33DE" w:rsidP="005E7B9F">
      <w:pPr>
        <w:pStyle w:val="cnumbered"/>
        <w:numPr>
          <w:ilvl w:val="0"/>
          <w:numId w:val="10"/>
        </w:numPr>
      </w:pPr>
      <w:r w:rsidRPr="00FA17AF">
        <w:t>Relocation.</w:t>
      </w:r>
    </w:p>
    <w:p w14:paraId="27762833" w14:textId="77777777" w:rsidR="006C33DE" w:rsidRPr="00FA17AF" w:rsidRDefault="006C33DE" w:rsidP="005E7B9F">
      <w:pPr>
        <w:pStyle w:val="cnumbered"/>
        <w:numPr>
          <w:ilvl w:val="0"/>
          <w:numId w:val="10"/>
        </w:numPr>
      </w:pPr>
      <w:r w:rsidRPr="00FA17AF">
        <w:t>Incarceration.</w:t>
      </w:r>
    </w:p>
    <w:p w14:paraId="7AF0ED69" w14:textId="77777777" w:rsidR="006C33DE" w:rsidRPr="00FA17AF" w:rsidRDefault="006C33DE" w:rsidP="005E7B9F">
      <w:pPr>
        <w:pStyle w:val="cnumbered"/>
        <w:numPr>
          <w:ilvl w:val="0"/>
          <w:numId w:val="10"/>
        </w:numPr>
      </w:pPr>
      <w:r w:rsidRPr="00FA17AF">
        <w:lastRenderedPageBreak/>
        <w:t>Mental health complications, with a recommendation from the treating physician.</w:t>
      </w:r>
    </w:p>
    <w:p w14:paraId="07D0E0E4" w14:textId="77777777" w:rsidR="006C33DE" w:rsidRPr="00FA17AF" w:rsidRDefault="006C33DE" w:rsidP="005E7B9F">
      <w:pPr>
        <w:pStyle w:val="cnumbered"/>
        <w:numPr>
          <w:ilvl w:val="0"/>
          <w:numId w:val="10"/>
        </w:numPr>
      </w:pPr>
      <w:r w:rsidRPr="00FA17AF">
        <w:t>Foster Care placement.</w:t>
      </w:r>
    </w:p>
    <w:p w14:paraId="73503529" w14:textId="77777777" w:rsidR="006C33DE" w:rsidRPr="00FA17AF" w:rsidRDefault="006C33DE" w:rsidP="005E7B9F">
      <w:pPr>
        <w:pStyle w:val="cnumbered"/>
        <w:numPr>
          <w:ilvl w:val="0"/>
          <w:numId w:val="10"/>
        </w:numPr>
      </w:pPr>
      <w:r w:rsidRPr="00FA17AF">
        <w:t>Induction in the Armed Forces.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C33DE" w:rsidRPr="00FA17AF" w14:paraId="37572A63" w14:textId="77777777" w:rsidTr="002C75B5">
        <w:trPr>
          <w:cantSplit/>
        </w:trPr>
        <w:tc>
          <w:tcPr>
            <w:tcW w:w="8122" w:type="dxa"/>
            <w:tcBorders>
              <w:top w:val="single" w:sz="2" w:space="0" w:color="FFFFFF"/>
              <w:left w:val="single" w:sz="2" w:space="0" w:color="FFFFFF"/>
              <w:bottom w:val="single" w:sz="2" w:space="0" w:color="FFFFFF"/>
              <w:right w:val="single" w:sz="6" w:space="0" w:color="FFFFFF"/>
            </w:tcBorders>
          </w:tcPr>
          <w:p w14:paraId="671457C9" w14:textId="77777777" w:rsidR="006C33DE" w:rsidRPr="00FA17AF" w:rsidRDefault="006C33DE" w:rsidP="005E7B9F">
            <w:pPr>
              <w:pStyle w:val="chead2"/>
            </w:pPr>
            <w:bookmarkStart w:id="131" w:name="_Toc199340077"/>
            <w:r w:rsidRPr="00FA17AF">
              <w:t>226.700</w:t>
            </w:r>
            <w:r w:rsidRPr="00FA17AF">
              <w:tab/>
              <w:t>Retention of Records</w:t>
            </w:r>
            <w:bookmarkEnd w:id="131"/>
          </w:p>
        </w:tc>
        <w:tc>
          <w:tcPr>
            <w:tcW w:w="1238" w:type="dxa"/>
            <w:tcBorders>
              <w:top w:val="single" w:sz="2" w:space="0" w:color="FFFFFF"/>
              <w:left w:val="single" w:sz="6" w:space="0" w:color="FFFFFF"/>
              <w:bottom w:val="single" w:sz="2" w:space="0" w:color="FFFFFF"/>
              <w:right w:val="single" w:sz="2" w:space="0" w:color="FFFFFF"/>
            </w:tcBorders>
          </w:tcPr>
          <w:p w14:paraId="12789775" w14:textId="77777777" w:rsidR="006C33DE" w:rsidRPr="00FA17AF" w:rsidRDefault="006C33DE" w:rsidP="005E7B9F">
            <w:pPr>
              <w:pStyle w:val="cDate2"/>
            </w:pPr>
            <w:r w:rsidRPr="00FA17AF">
              <w:t>8-1-13</w:t>
            </w:r>
          </w:p>
        </w:tc>
      </w:tr>
    </w:tbl>
    <w:p w14:paraId="2601EB5D" w14:textId="77777777" w:rsidR="006C33DE" w:rsidRPr="00FA17AF" w:rsidRDefault="006C33DE" w:rsidP="005E7B9F">
      <w:pPr>
        <w:pStyle w:val="ctext"/>
      </w:pPr>
      <w:r w:rsidRPr="00FA17AF">
        <w:t>Providers are required to retain copies of the beneficiary’s history, cephalometric X-rays, panoramic/intraoral series X-rays, photographs and diagnostic casts for a minimum of five (5) years.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C30AE" w:rsidRPr="00FA17AF" w14:paraId="7246F32F" w14:textId="77777777" w:rsidTr="00C63211">
        <w:trPr>
          <w:cantSplit/>
        </w:trPr>
        <w:tc>
          <w:tcPr>
            <w:tcW w:w="8122" w:type="dxa"/>
            <w:tcBorders>
              <w:top w:val="single" w:sz="2" w:space="0" w:color="FFFFFF"/>
              <w:left w:val="single" w:sz="2" w:space="0" w:color="FFFFFF"/>
              <w:bottom w:val="single" w:sz="2" w:space="0" w:color="FFFFFF"/>
              <w:right w:val="single" w:sz="6" w:space="0" w:color="FFFFFF"/>
            </w:tcBorders>
          </w:tcPr>
          <w:p w14:paraId="32AF08A2" w14:textId="77777777" w:rsidR="00AC30AE" w:rsidRPr="00FA17AF" w:rsidRDefault="00AC30AE" w:rsidP="005E7B9F">
            <w:pPr>
              <w:pStyle w:val="chead2"/>
            </w:pPr>
            <w:bookmarkStart w:id="132" w:name="_Toc170712431"/>
            <w:bookmarkStart w:id="133" w:name="_Toc199340078"/>
            <w:r w:rsidRPr="00FA17AF">
              <w:t>227.000</w:t>
            </w:r>
            <w:r w:rsidRPr="00FA17AF">
              <w:tab/>
              <w:t>Professional Visits</w:t>
            </w:r>
            <w:bookmarkEnd w:id="132"/>
            <w:bookmarkEnd w:id="133"/>
          </w:p>
        </w:tc>
        <w:tc>
          <w:tcPr>
            <w:tcW w:w="1238" w:type="dxa"/>
            <w:tcBorders>
              <w:top w:val="single" w:sz="2" w:space="0" w:color="FFFFFF"/>
              <w:left w:val="single" w:sz="6" w:space="0" w:color="FFFFFF"/>
              <w:bottom w:val="single" w:sz="2" w:space="0" w:color="FFFFFF"/>
              <w:right w:val="single" w:sz="2" w:space="0" w:color="FFFFFF"/>
            </w:tcBorders>
          </w:tcPr>
          <w:p w14:paraId="7FEAEB04" w14:textId="77777777" w:rsidR="00AC30AE" w:rsidRPr="00FA17AF" w:rsidRDefault="00E1045F" w:rsidP="005E7B9F">
            <w:pPr>
              <w:pStyle w:val="cDate2"/>
            </w:pPr>
            <w:r w:rsidRPr="00E1045F">
              <w:t>2-1-22</w:t>
            </w:r>
          </w:p>
        </w:tc>
      </w:tr>
    </w:tbl>
    <w:p w14:paraId="26EC404C" w14:textId="77777777" w:rsidR="00E1045F" w:rsidRDefault="00E1045F" w:rsidP="00E1045F">
      <w:pPr>
        <w:pStyle w:val="ctext"/>
      </w:pPr>
      <w:r>
        <w:t>Professional visits are payable if prior authorized.  Because it is not always possible to plan these calls, the provider should submit a claim with a concise explanation of the circumstances.  These visits are subject to review by the dental consultant.</w:t>
      </w:r>
    </w:p>
    <w:p w14:paraId="506B5E94" w14:textId="77777777" w:rsidR="00AC30AE" w:rsidRPr="00FA17AF" w:rsidRDefault="00E1045F" w:rsidP="005E7B9F">
      <w:pPr>
        <w:pStyle w:val="ctext"/>
      </w:pPr>
      <w:r>
        <w:t xml:space="preserve">When a treatment is necessary and no procedure code is applicable, a written explanation of the treatment and the usual and customary fee charged to a private patient must be submitted to the Medicaid Program.  The dental consultant will stipulate an exact fee to be paid if the treatment is authorized.  See Sections </w:t>
      </w:r>
      <w:hyperlink w:anchor="Section262_100" w:history="1">
        <w:r>
          <w:rPr>
            <w:rStyle w:val="Hyperlink"/>
            <w:highlight w:val="yellow"/>
          </w:rPr>
          <w:t>262.100</w:t>
        </w:r>
      </w:hyperlink>
      <w:r>
        <w:t xml:space="preserve"> and </w:t>
      </w:r>
      <w:hyperlink w:anchor="Section262_200" w:history="1">
        <w:r>
          <w:rPr>
            <w:rStyle w:val="Hyperlink"/>
            <w:highlight w:val="yellow"/>
          </w:rPr>
          <w:t>262.200</w:t>
        </w:r>
      </w:hyperlink>
      <w:r>
        <w:t xml:space="preserve"> for applicable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E7B9F" w:rsidRPr="00FA17AF" w14:paraId="5D40734E" w14:textId="77777777" w:rsidTr="005F006C">
        <w:trPr>
          <w:cantSplit/>
        </w:trPr>
        <w:tc>
          <w:tcPr>
            <w:tcW w:w="8122" w:type="dxa"/>
            <w:tcBorders>
              <w:top w:val="single" w:sz="2" w:space="0" w:color="FFFFFF"/>
              <w:left w:val="single" w:sz="2" w:space="0" w:color="FFFFFF"/>
              <w:bottom w:val="single" w:sz="2" w:space="0" w:color="FFFFFF"/>
              <w:right w:val="single" w:sz="6" w:space="0" w:color="FFFFFF"/>
            </w:tcBorders>
          </w:tcPr>
          <w:p w14:paraId="42182BBB" w14:textId="77777777" w:rsidR="005E7B9F" w:rsidRPr="00FA17AF" w:rsidRDefault="005E7B9F" w:rsidP="005E7B9F">
            <w:pPr>
              <w:pStyle w:val="chead2"/>
            </w:pPr>
            <w:bookmarkStart w:id="134" w:name="_Toc170712432"/>
            <w:bookmarkStart w:id="135" w:name="_Toc342560779"/>
            <w:bookmarkStart w:id="136" w:name="_Toc199340079"/>
            <w:r w:rsidRPr="00FA17AF">
              <w:t>228.000</w:t>
            </w:r>
            <w:r w:rsidRPr="00FA17AF">
              <w:tab/>
              <w:t>Hospital Services</w:t>
            </w:r>
            <w:bookmarkEnd w:id="134"/>
            <w:bookmarkEnd w:id="135"/>
            <w:bookmarkEnd w:id="136"/>
          </w:p>
        </w:tc>
        <w:tc>
          <w:tcPr>
            <w:tcW w:w="1238" w:type="dxa"/>
            <w:tcBorders>
              <w:top w:val="single" w:sz="2" w:space="0" w:color="FFFFFF"/>
              <w:left w:val="single" w:sz="6" w:space="0" w:color="FFFFFF"/>
              <w:bottom w:val="single" w:sz="2" w:space="0" w:color="FFFFFF"/>
              <w:right w:val="single" w:sz="2" w:space="0" w:color="FFFFFF"/>
            </w:tcBorders>
          </w:tcPr>
          <w:p w14:paraId="34528837" w14:textId="77777777" w:rsidR="005E7B9F" w:rsidRPr="00FA17AF" w:rsidRDefault="005E7B9F" w:rsidP="00CB3EF5">
            <w:pPr>
              <w:pStyle w:val="cDate2"/>
            </w:pPr>
            <w:r w:rsidRPr="00FA17AF">
              <w:t>9-8-14</w:t>
            </w:r>
          </w:p>
        </w:tc>
      </w:tr>
    </w:tbl>
    <w:p w14:paraId="0C946290" w14:textId="77777777" w:rsidR="005E7B9F" w:rsidRPr="00FA17AF" w:rsidRDefault="005E7B9F" w:rsidP="005E7B9F">
      <w:pPr>
        <w:pStyle w:val="ctext"/>
      </w:pPr>
      <w:r w:rsidRPr="00FA17AF">
        <w:t xml:space="preserve">Effective immediately, dental outpatient hospitalization providers for beneficiaries ages 20 and under no longer requires Prior Authorization (PA).  </w:t>
      </w:r>
      <w:r w:rsidRPr="00FA17AF">
        <w:rPr>
          <w:b/>
        </w:rPr>
        <w:t>This change refers to the hospital revenue codes only – 0361, 0360, 0369 and 0509.</w:t>
      </w:r>
      <w:r w:rsidRPr="00FA17AF">
        <w:t xml:space="preserve">  Any dental procedures performed in the hospital that would normally require PA (i.e. – surgical extractions, spacers, etc.) will still need to be submitted to the Dental Unit for approval, but the facility does not need prior authorization.</w:t>
      </w:r>
    </w:p>
    <w:p w14:paraId="3395DF04" w14:textId="371B2457" w:rsidR="005E7B9F" w:rsidRPr="00FA17AF" w:rsidRDefault="005E7B9F" w:rsidP="005E7B9F">
      <w:pPr>
        <w:pStyle w:val="ctext"/>
      </w:pPr>
      <w:r w:rsidRPr="00FA17AF">
        <w:t xml:space="preserve">To request prior authorization, the dental treatment plan must be submitted on the ADA claim form with the appropriate X-rays.  A copy of the Additional Information form (DMS-32-A) should be attached indicating the reason(s) hospitalization is necessary and the name of the hospital.  </w:t>
      </w:r>
      <w:hyperlink r:id="rId51" w:history="1">
        <w:r w:rsidRPr="00FA17AF">
          <w:rPr>
            <w:b/>
            <w:color w:val="0000FF"/>
            <w:u w:val="single"/>
          </w:rPr>
          <w:t>View or print form DMS-32-A</w:t>
        </w:r>
      </w:hyperlink>
      <w:r w:rsidRPr="00FA17AF">
        <w:t>.</w:t>
      </w:r>
    </w:p>
    <w:p w14:paraId="179978D8" w14:textId="77777777" w:rsidR="005E7B9F" w:rsidRPr="00FA17AF" w:rsidRDefault="005E7B9F" w:rsidP="005E7B9F">
      <w:pPr>
        <w:pStyle w:val="ctext"/>
      </w:pPr>
      <w:r w:rsidRPr="00FA17AF">
        <w:t>In unusual cases, for beneficiaries under age 21, when it is impossible to determine the treatment plan before the patient is anesthetized, indicate the information on the DMS-32-A.  Beneficiaries age 21 and over are not covered for general anesthesia, nitrous oxide and non-intravenous conscious sedation.</w:t>
      </w:r>
    </w:p>
    <w:p w14:paraId="75BDA885" w14:textId="77777777" w:rsidR="005E7B9F" w:rsidRPr="00FA17AF" w:rsidRDefault="005E7B9F" w:rsidP="005E7B9F">
      <w:pPr>
        <w:pStyle w:val="ctext"/>
      </w:pPr>
      <w:r w:rsidRPr="00FA17AF">
        <w:t>The provider must complete the first portion of the ADA claim form (the ID of the patient and doctor) and submit both forms together.  After the treatment is performed, any procedure(s) requiring prior authorization must be submitted to the dental consultant for authorization.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E158B" w:rsidRPr="00FA17AF" w14:paraId="7B758957" w14:textId="77777777" w:rsidTr="00EC4491">
        <w:trPr>
          <w:cantSplit/>
        </w:trPr>
        <w:tc>
          <w:tcPr>
            <w:tcW w:w="8122" w:type="dxa"/>
            <w:tcBorders>
              <w:top w:val="single" w:sz="2" w:space="0" w:color="FFFFFF"/>
              <w:left w:val="single" w:sz="2" w:space="0" w:color="FFFFFF"/>
              <w:bottom w:val="single" w:sz="2" w:space="0" w:color="FFFFFF"/>
              <w:right w:val="single" w:sz="6" w:space="0" w:color="FFFFFF"/>
            </w:tcBorders>
          </w:tcPr>
          <w:p w14:paraId="07F6DD0C" w14:textId="77777777" w:rsidR="00AE158B" w:rsidRPr="00FA17AF" w:rsidRDefault="00AE158B" w:rsidP="005E7B9F">
            <w:pPr>
              <w:pStyle w:val="chead2"/>
            </w:pPr>
            <w:bookmarkStart w:id="137" w:name="_Toc170712433"/>
            <w:bookmarkStart w:id="138" w:name="_Toc342560780"/>
            <w:bookmarkStart w:id="139" w:name="_Toc199340080"/>
            <w:r w:rsidRPr="00FA17AF">
              <w:t>228.100</w:t>
            </w:r>
            <w:r w:rsidRPr="00FA17AF">
              <w:tab/>
              <w:t>Inpatient Hospital Services</w:t>
            </w:r>
            <w:bookmarkEnd w:id="137"/>
            <w:bookmarkEnd w:id="138"/>
            <w:bookmarkEnd w:id="139"/>
          </w:p>
        </w:tc>
        <w:tc>
          <w:tcPr>
            <w:tcW w:w="1238" w:type="dxa"/>
            <w:tcBorders>
              <w:top w:val="single" w:sz="2" w:space="0" w:color="FFFFFF"/>
              <w:left w:val="single" w:sz="6" w:space="0" w:color="FFFFFF"/>
              <w:bottom w:val="single" w:sz="2" w:space="0" w:color="FFFFFF"/>
              <w:right w:val="single" w:sz="2" w:space="0" w:color="FFFFFF"/>
            </w:tcBorders>
          </w:tcPr>
          <w:p w14:paraId="248ACA09" w14:textId="77777777" w:rsidR="00AE158B" w:rsidRPr="00FA17AF" w:rsidRDefault="00AE158B" w:rsidP="005E7B9F">
            <w:pPr>
              <w:pStyle w:val="cDate2"/>
            </w:pPr>
            <w:r w:rsidRPr="00FA17AF">
              <w:t>8-1-13</w:t>
            </w:r>
          </w:p>
        </w:tc>
      </w:tr>
    </w:tbl>
    <w:p w14:paraId="6722D925" w14:textId="77777777" w:rsidR="00AE158B" w:rsidRPr="00FA17AF" w:rsidRDefault="00AE158B" w:rsidP="005E7B9F">
      <w:pPr>
        <w:pStyle w:val="ctext"/>
      </w:pPr>
      <w:r w:rsidRPr="00FA17AF">
        <w:t>Hospitalization for dental treatment may be approved when the patient’s age, medical or mental problems and/or the extensiveness of treatment necessitates hospitalization.  Consideration is given in cases of traumatic accidents and extenuating circumstances.</w:t>
      </w:r>
    </w:p>
    <w:p w14:paraId="3EF15B19" w14:textId="77777777" w:rsidR="00AE158B" w:rsidRPr="00FA17AF" w:rsidRDefault="00AE158B" w:rsidP="005E7B9F">
      <w:pPr>
        <w:pStyle w:val="ctext"/>
      </w:pPr>
      <w:r w:rsidRPr="00FA17AF">
        <w:t>Because of the cost of a hospital stay, providers are encouraged to use outpatient hospital care whenever feasible.  The length of hospitalization should be kept to a minimum.</w:t>
      </w:r>
    </w:p>
    <w:p w14:paraId="4C40B52F" w14:textId="77777777" w:rsidR="00AE158B" w:rsidRPr="00FA17AF" w:rsidRDefault="00AE158B" w:rsidP="005E7B9F">
      <w:pPr>
        <w:pStyle w:val="ctext"/>
      </w:pPr>
      <w:r w:rsidRPr="00FA17AF">
        <w:t xml:space="preserve">Request for hospitalization should be made only when other methods such as premedication, delay of treatment, limited in office treatment, sedation, etc., have been evaluated.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E158B" w:rsidRPr="00FA17AF" w14:paraId="15E8571A" w14:textId="77777777" w:rsidTr="00EC4491">
        <w:trPr>
          <w:cantSplit/>
        </w:trPr>
        <w:tc>
          <w:tcPr>
            <w:tcW w:w="8122" w:type="dxa"/>
            <w:tcBorders>
              <w:top w:val="single" w:sz="2" w:space="0" w:color="FFFFFF"/>
              <w:left w:val="single" w:sz="2" w:space="0" w:color="FFFFFF"/>
              <w:bottom w:val="single" w:sz="2" w:space="0" w:color="FFFFFF"/>
              <w:right w:val="single" w:sz="6" w:space="0" w:color="FFFFFF"/>
            </w:tcBorders>
          </w:tcPr>
          <w:p w14:paraId="6973A383" w14:textId="77777777" w:rsidR="00AE158B" w:rsidRPr="00FA17AF" w:rsidRDefault="00AE158B" w:rsidP="005E7B9F">
            <w:pPr>
              <w:pStyle w:val="chead2"/>
            </w:pPr>
            <w:bookmarkStart w:id="140" w:name="_Toc170712434"/>
            <w:bookmarkStart w:id="141" w:name="_Toc342560781"/>
            <w:bookmarkStart w:id="142" w:name="_Toc199340081"/>
            <w:r w:rsidRPr="00FA17AF">
              <w:t>228.200</w:t>
            </w:r>
            <w:r w:rsidRPr="00FA17AF">
              <w:tab/>
              <w:t>Outpatient Hospital Services</w:t>
            </w:r>
            <w:bookmarkEnd w:id="140"/>
            <w:bookmarkEnd w:id="141"/>
            <w:bookmarkEnd w:id="142"/>
          </w:p>
        </w:tc>
        <w:tc>
          <w:tcPr>
            <w:tcW w:w="1238" w:type="dxa"/>
            <w:tcBorders>
              <w:top w:val="single" w:sz="2" w:space="0" w:color="FFFFFF"/>
              <w:left w:val="single" w:sz="6" w:space="0" w:color="FFFFFF"/>
              <w:bottom w:val="single" w:sz="2" w:space="0" w:color="FFFFFF"/>
              <w:right w:val="single" w:sz="2" w:space="0" w:color="FFFFFF"/>
            </w:tcBorders>
          </w:tcPr>
          <w:p w14:paraId="1454D7D2" w14:textId="77777777" w:rsidR="00AE158B" w:rsidRPr="00FA17AF" w:rsidRDefault="00AE158B" w:rsidP="005E7B9F">
            <w:pPr>
              <w:pStyle w:val="cDate2"/>
            </w:pPr>
            <w:r w:rsidRPr="00FA17AF">
              <w:t>8-1-13</w:t>
            </w:r>
          </w:p>
        </w:tc>
      </w:tr>
    </w:tbl>
    <w:p w14:paraId="0D6242AF" w14:textId="77777777" w:rsidR="00AE158B" w:rsidRPr="00FA17AF" w:rsidRDefault="00AE158B" w:rsidP="005E7B9F">
      <w:pPr>
        <w:pStyle w:val="ctext"/>
      </w:pPr>
      <w:r w:rsidRPr="00FA17AF">
        <w:lastRenderedPageBreak/>
        <w:t>When a primary procedure to be performed in outpatient surgery is medical in nature, Arkansas Medicaid will not cover a dental procedure that is incidental to the primary procedure (e.g., the removal of a wisdom tooth when a tonsillectomy is being performed).  When the primary procedure is medical, and it is cancelled, the provider may request a prior authorization for the dental procedure to be performed as outpatient surgery.</w:t>
      </w:r>
    </w:p>
    <w:p w14:paraId="0DA4FCEF" w14:textId="77777777" w:rsidR="00AE158B" w:rsidRPr="00FA17AF" w:rsidRDefault="00AE158B" w:rsidP="005E7B9F">
      <w:pPr>
        <w:pStyle w:val="ctext"/>
      </w:pPr>
      <w:r w:rsidRPr="00FA17AF">
        <w:t>Information that should be included in the request for prior authorization for outpatient surgery includes the following.</w:t>
      </w:r>
    </w:p>
    <w:p w14:paraId="0D8809A2" w14:textId="77777777" w:rsidR="00AE158B" w:rsidRPr="00FA17AF" w:rsidRDefault="00AE158B" w:rsidP="005E7B9F">
      <w:pPr>
        <w:pStyle w:val="CLETTERED"/>
      </w:pPr>
      <w:r w:rsidRPr="00FA17AF">
        <w:t>A.</w:t>
      </w:r>
      <w:r w:rsidRPr="00FA17AF">
        <w:tab/>
        <w:t>An explanation for the reason the dental procedure cannot be performed in the provider’s office.</w:t>
      </w:r>
    </w:p>
    <w:p w14:paraId="36E65728" w14:textId="77777777" w:rsidR="00AE158B" w:rsidRPr="00FA17AF" w:rsidRDefault="00AE158B" w:rsidP="005E7B9F">
      <w:pPr>
        <w:pStyle w:val="CLETTERED"/>
      </w:pPr>
      <w:r w:rsidRPr="00FA17AF">
        <w:t>B.</w:t>
      </w:r>
      <w:r w:rsidRPr="00FA17AF">
        <w:tab/>
        <w:t>An explanation for the reason a dental procedure cannot be postponed.  (e.g., a procedure that cannot be postponed until a child matures and becomes receptive to a dental office environment and treatment.)</w:t>
      </w:r>
    </w:p>
    <w:p w14:paraId="3DAA6210" w14:textId="77777777" w:rsidR="00AE158B" w:rsidRPr="00FA17AF" w:rsidRDefault="00AE158B" w:rsidP="005E7B9F">
      <w:pPr>
        <w:pStyle w:val="CLETTERED"/>
      </w:pPr>
      <w:r w:rsidRPr="00FA17AF">
        <w:t>C.</w:t>
      </w:r>
      <w:r w:rsidRPr="00FA17AF">
        <w:tab/>
        <w:t xml:space="preserve">The provider should also state whether sedation or general anesthesia will be used during the procedure for beneficiaries under age 21.  </w:t>
      </w:r>
      <w:r w:rsidRPr="00FA17AF">
        <w:rPr>
          <w:b/>
        </w:rPr>
        <w:t>Note:  General anesthesia, nitrous oxide and non-intravenous conscious sedation are not covered for beneficiaries age 21 and over.</w:t>
      </w:r>
    </w:p>
    <w:p w14:paraId="4C80D30F" w14:textId="77777777" w:rsidR="00AE158B" w:rsidRPr="00FA17AF" w:rsidRDefault="00AE158B" w:rsidP="005E7B9F">
      <w:pPr>
        <w:pStyle w:val="CLETTERED"/>
      </w:pPr>
      <w:r w:rsidRPr="00FA17AF">
        <w:t>D.</w:t>
      </w:r>
      <w:r w:rsidRPr="00FA17AF">
        <w:tab/>
        <w:t>A copy of the dental treatment plan must be included with the prior authorization request.</w:t>
      </w:r>
    </w:p>
    <w:p w14:paraId="052DB8B9" w14:textId="77777777" w:rsidR="00AE158B" w:rsidRPr="00FA17AF" w:rsidRDefault="00AE158B" w:rsidP="005E7B9F">
      <w:pPr>
        <w:pStyle w:val="ctext"/>
      </w:pPr>
      <w:r w:rsidRPr="00FA17AF">
        <w:t xml:space="preserve">For </w:t>
      </w:r>
      <w:r w:rsidRPr="00FA17AF">
        <w:rPr>
          <w:u w:val="single"/>
        </w:rPr>
        <w:t>outpatient hospitalization</w:t>
      </w:r>
      <w:r w:rsidRPr="00FA17AF">
        <w:t xml:space="preserve">, </w:t>
      </w:r>
      <w:r w:rsidRPr="00FA17AF">
        <w:rPr>
          <w:u w:val="single"/>
        </w:rPr>
        <w:t>all procedures</w:t>
      </w:r>
      <w:r w:rsidRPr="00FA17AF">
        <w:t xml:space="preserve"> involved must be indicated on the treatment plan.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55C31" w:rsidRPr="00FA17AF" w14:paraId="562E2891" w14:textId="77777777" w:rsidTr="00D5407E">
        <w:trPr>
          <w:cantSplit/>
        </w:trPr>
        <w:tc>
          <w:tcPr>
            <w:tcW w:w="8122" w:type="dxa"/>
            <w:tcBorders>
              <w:top w:val="single" w:sz="2" w:space="0" w:color="FFFFFF"/>
              <w:left w:val="single" w:sz="2" w:space="0" w:color="FFFFFF"/>
              <w:bottom w:val="single" w:sz="2" w:space="0" w:color="FFFFFF"/>
              <w:right w:val="single" w:sz="6" w:space="0" w:color="FFFFFF"/>
            </w:tcBorders>
          </w:tcPr>
          <w:p w14:paraId="4614559E" w14:textId="77777777" w:rsidR="00A55C31" w:rsidRPr="00FA17AF" w:rsidRDefault="00A55C31" w:rsidP="005E7B9F">
            <w:pPr>
              <w:pStyle w:val="chead2"/>
            </w:pPr>
            <w:bookmarkStart w:id="143" w:name="_Toc103745715"/>
            <w:bookmarkStart w:id="144" w:name="_Toc125338571"/>
            <w:bookmarkStart w:id="145" w:name="_Toc127259107"/>
            <w:bookmarkStart w:id="146" w:name="_Toc170712435"/>
            <w:bookmarkStart w:id="147" w:name="_Toc199340082"/>
            <w:r w:rsidRPr="00FA17AF">
              <w:t>229.000</w:t>
            </w:r>
            <w:r w:rsidRPr="00FA17AF">
              <w:tab/>
              <w:t>Adult Services</w:t>
            </w:r>
            <w:bookmarkEnd w:id="143"/>
            <w:bookmarkEnd w:id="144"/>
            <w:bookmarkEnd w:id="145"/>
            <w:bookmarkEnd w:id="146"/>
            <w:bookmarkEnd w:id="147"/>
          </w:p>
        </w:tc>
        <w:tc>
          <w:tcPr>
            <w:tcW w:w="1238" w:type="dxa"/>
            <w:tcBorders>
              <w:top w:val="single" w:sz="2" w:space="0" w:color="FFFFFF"/>
              <w:left w:val="single" w:sz="6" w:space="0" w:color="FFFFFF"/>
              <w:bottom w:val="single" w:sz="2" w:space="0" w:color="FFFFFF"/>
              <w:right w:val="single" w:sz="2" w:space="0" w:color="FFFFFF"/>
            </w:tcBorders>
          </w:tcPr>
          <w:p w14:paraId="15256205" w14:textId="77777777" w:rsidR="00A55C31" w:rsidRPr="00FA17AF" w:rsidRDefault="00A55C31" w:rsidP="005E7B9F">
            <w:pPr>
              <w:pStyle w:val="cDate2"/>
              <w:jc w:val="left"/>
            </w:pPr>
            <w:r w:rsidRPr="00FA17AF">
              <w:t xml:space="preserve"> 4-30-10</w:t>
            </w:r>
          </w:p>
        </w:tc>
      </w:tr>
    </w:tbl>
    <w:p w14:paraId="43D718D8" w14:textId="77777777" w:rsidR="00A55C31" w:rsidRPr="00FA17AF" w:rsidRDefault="00A55C31" w:rsidP="005E7B9F">
      <w:pPr>
        <w:pStyle w:val="ctext"/>
      </w:pPr>
      <w:r w:rsidRPr="00FA17AF">
        <w:t>Effective for dates of service on and after July 1, 2009, Arkansas Medicaid covers dental treatment for beneficiaries who are 21 years of age and older.</w:t>
      </w:r>
    </w:p>
    <w:p w14:paraId="2DE0EBF7" w14:textId="77777777" w:rsidR="00A55C31" w:rsidRPr="00FA17AF" w:rsidRDefault="00A55C31" w:rsidP="005E7B9F">
      <w:pPr>
        <w:pStyle w:val="ctext"/>
      </w:pPr>
      <w:r w:rsidRPr="00FA17AF">
        <w:t>Treatment for beneficiaries age 21 and over includes:</w:t>
      </w:r>
    </w:p>
    <w:p w14:paraId="28C91FE0" w14:textId="77777777" w:rsidR="00A55C31" w:rsidRPr="00FA17AF" w:rsidRDefault="00A55C31" w:rsidP="005E7B9F">
      <w:pPr>
        <w:pStyle w:val="CLETTERED"/>
      </w:pPr>
      <w:r w:rsidRPr="00FA17AF">
        <w:t>A.</w:t>
      </w:r>
      <w:r w:rsidRPr="00FA17AF">
        <w:tab/>
        <w:t>Dental screenings</w:t>
      </w:r>
    </w:p>
    <w:p w14:paraId="46D8903E" w14:textId="77777777" w:rsidR="00A55C31" w:rsidRPr="00FA17AF" w:rsidRDefault="00A55C31" w:rsidP="005E7B9F">
      <w:pPr>
        <w:pStyle w:val="CLETTERED"/>
      </w:pPr>
      <w:r w:rsidRPr="00FA17AF">
        <w:t>B.</w:t>
      </w:r>
      <w:r w:rsidRPr="00FA17AF">
        <w:tab/>
        <w:t>Radiographs – periapical (first and additional film) and bitewings</w:t>
      </w:r>
    </w:p>
    <w:p w14:paraId="7D227961" w14:textId="77777777" w:rsidR="00A55C31" w:rsidRPr="00FA17AF" w:rsidRDefault="00A55C31" w:rsidP="005E7B9F">
      <w:pPr>
        <w:pStyle w:val="CLETTERED"/>
      </w:pPr>
      <w:r w:rsidRPr="00FA17AF">
        <w:t>C.</w:t>
      </w:r>
      <w:r w:rsidRPr="00FA17AF">
        <w:tab/>
        <w:t>Prophylaxis and fluoride treatment</w:t>
      </w:r>
    </w:p>
    <w:p w14:paraId="2E977CCB" w14:textId="77777777" w:rsidR="00A55C31" w:rsidRPr="00FA17AF" w:rsidRDefault="00A55C31" w:rsidP="005E7B9F">
      <w:pPr>
        <w:pStyle w:val="CLETTERED"/>
      </w:pPr>
      <w:r w:rsidRPr="00FA17AF">
        <w:t>D.</w:t>
      </w:r>
      <w:r w:rsidRPr="00FA17AF">
        <w:tab/>
        <w:t>Amalgam restorations</w:t>
      </w:r>
    </w:p>
    <w:p w14:paraId="049B49A6" w14:textId="77777777" w:rsidR="00A55C31" w:rsidRPr="00FA17AF" w:rsidRDefault="00A55C31" w:rsidP="005E7B9F">
      <w:pPr>
        <w:pStyle w:val="CLETTERED"/>
      </w:pPr>
      <w:r w:rsidRPr="00FA17AF">
        <w:t>E.</w:t>
      </w:r>
      <w:r w:rsidRPr="00FA17AF">
        <w:tab/>
        <w:t>Composite resin restorations</w:t>
      </w:r>
    </w:p>
    <w:p w14:paraId="546506DF" w14:textId="77777777" w:rsidR="00A55C31" w:rsidRPr="00FA17AF" w:rsidRDefault="00A55C31" w:rsidP="005E7B9F">
      <w:pPr>
        <w:pStyle w:val="CLETTERED"/>
      </w:pPr>
      <w:r w:rsidRPr="00FA17AF">
        <w:t>F.</w:t>
      </w:r>
      <w:r w:rsidRPr="00FA17AF">
        <w:tab/>
        <w:t>Diagnostic Casts</w:t>
      </w:r>
    </w:p>
    <w:p w14:paraId="42C5813D" w14:textId="77777777" w:rsidR="00A55C31" w:rsidRPr="00FA17AF" w:rsidRDefault="00A55C31" w:rsidP="005E7B9F">
      <w:pPr>
        <w:pStyle w:val="CLETTERED"/>
      </w:pPr>
      <w:r w:rsidRPr="00FA17AF">
        <w:t>G.</w:t>
      </w:r>
      <w:r w:rsidRPr="00FA17AF">
        <w:tab/>
        <w:t>Prefabricated stainless steel permanent crowns and re-cementing crowns</w:t>
      </w:r>
    </w:p>
    <w:p w14:paraId="2DFBCE0A" w14:textId="77777777" w:rsidR="00A55C31" w:rsidRPr="00FA17AF" w:rsidRDefault="00A55C31" w:rsidP="005E7B9F">
      <w:pPr>
        <w:pStyle w:val="CLETTERED"/>
      </w:pPr>
      <w:r w:rsidRPr="00FA17AF">
        <w:t>H.</w:t>
      </w:r>
      <w:r w:rsidRPr="00FA17AF">
        <w:tab/>
        <w:t>Periodontal scaling, root planning and other maintenance procedures</w:t>
      </w:r>
    </w:p>
    <w:p w14:paraId="301C170C" w14:textId="77777777" w:rsidR="00A55C31" w:rsidRPr="00FA17AF" w:rsidRDefault="00A55C31" w:rsidP="005E7B9F">
      <w:pPr>
        <w:pStyle w:val="CLETTERED"/>
      </w:pPr>
      <w:r w:rsidRPr="00FA17AF">
        <w:t>I.</w:t>
      </w:r>
      <w:r w:rsidRPr="00FA17AF">
        <w:tab/>
        <w:t>Complete and partial dentures and certain repairs for dentures</w:t>
      </w:r>
    </w:p>
    <w:p w14:paraId="40ACF0CA" w14:textId="77777777" w:rsidR="00A55C31" w:rsidRPr="00FA17AF" w:rsidRDefault="00A55C31" w:rsidP="005E7B9F">
      <w:pPr>
        <w:pStyle w:val="CLETTERED"/>
      </w:pPr>
      <w:r w:rsidRPr="00FA17AF">
        <w:t>J.</w:t>
      </w:r>
      <w:r w:rsidRPr="00FA17AF">
        <w:tab/>
        <w:t>Simple extractions</w:t>
      </w:r>
    </w:p>
    <w:p w14:paraId="459E4F86" w14:textId="77777777" w:rsidR="00A55C31" w:rsidRPr="00FA17AF" w:rsidRDefault="00A55C31" w:rsidP="005E7B9F">
      <w:pPr>
        <w:pStyle w:val="CLETTERED"/>
      </w:pPr>
      <w:r w:rsidRPr="00FA17AF">
        <w:t>K.</w:t>
      </w:r>
      <w:r w:rsidRPr="00FA17AF">
        <w:tab/>
        <w:t xml:space="preserve">Surgical extractions </w:t>
      </w:r>
    </w:p>
    <w:p w14:paraId="655D8EDC" w14:textId="77777777" w:rsidR="00A55C31" w:rsidRPr="00FA17AF" w:rsidRDefault="00A55C31" w:rsidP="005E7B9F">
      <w:pPr>
        <w:pStyle w:val="CLETTERED"/>
      </w:pPr>
      <w:r w:rsidRPr="00FA17AF">
        <w:t>L.</w:t>
      </w:r>
      <w:r w:rsidRPr="00FA17AF">
        <w:tab/>
        <w:t>Treatment of dental pain</w:t>
      </w:r>
    </w:p>
    <w:p w14:paraId="513E7D31" w14:textId="77777777" w:rsidR="00A55C31" w:rsidRPr="00FA17AF" w:rsidRDefault="00A55C31" w:rsidP="005E7B9F">
      <w:pPr>
        <w:pStyle w:val="CLETTERED"/>
      </w:pPr>
      <w:r w:rsidRPr="00FA17AF">
        <w:t>M.</w:t>
      </w:r>
      <w:r w:rsidRPr="00FA17AF">
        <w:tab/>
        <w:t>Biopsies of oral tissue</w:t>
      </w:r>
    </w:p>
    <w:p w14:paraId="65559086" w14:textId="77777777" w:rsidR="00A55C31" w:rsidRPr="00FA17AF" w:rsidRDefault="00A55C31" w:rsidP="005E7B9F">
      <w:pPr>
        <w:pStyle w:val="CLETTERED"/>
      </w:pPr>
      <w:r w:rsidRPr="00FA17AF">
        <w:t>N.</w:t>
      </w:r>
      <w:r w:rsidRPr="00FA17AF">
        <w:tab/>
        <w:t>Incision and drainage of abscesses</w:t>
      </w:r>
    </w:p>
    <w:p w14:paraId="1E9648B6" w14:textId="77777777" w:rsidR="00A55C31" w:rsidRPr="00FA17AF" w:rsidRDefault="00A55C31" w:rsidP="005E7B9F">
      <w:pPr>
        <w:pStyle w:val="CLETTERED"/>
      </w:pPr>
      <w:r w:rsidRPr="00FA17AF">
        <w:t>O.</w:t>
      </w:r>
      <w:r w:rsidRPr="00FA17AF">
        <w:tab/>
        <w:t>Tobacco counseling</w:t>
      </w:r>
    </w:p>
    <w:p w14:paraId="06703467" w14:textId="77777777" w:rsidR="00A55C31" w:rsidRPr="00FA17AF" w:rsidRDefault="00A55C31" w:rsidP="005E7B9F">
      <w:pPr>
        <w:pStyle w:val="ctext"/>
        <w:rPr>
          <w:b/>
        </w:rPr>
      </w:pPr>
      <w:r w:rsidRPr="00FA17AF">
        <w:rPr>
          <w:b/>
        </w:rPr>
        <w:lastRenderedPageBreak/>
        <w:t>Treatment does not include:</w:t>
      </w:r>
    </w:p>
    <w:p w14:paraId="1997156F" w14:textId="77777777" w:rsidR="00A55C31" w:rsidRPr="00FA17AF" w:rsidRDefault="00A55C31" w:rsidP="005E7B9F">
      <w:pPr>
        <w:pStyle w:val="CLETTERED"/>
      </w:pPr>
      <w:r w:rsidRPr="00FA17AF">
        <w:t>A.</w:t>
      </w:r>
      <w:r w:rsidRPr="00FA17AF">
        <w:tab/>
        <w:t>Dental sealants</w:t>
      </w:r>
    </w:p>
    <w:p w14:paraId="541DF7C6" w14:textId="77777777" w:rsidR="00A55C31" w:rsidRPr="00FA17AF" w:rsidRDefault="00A55C31" w:rsidP="005E7B9F">
      <w:pPr>
        <w:pStyle w:val="CLETTERED"/>
      </w:pPr>
      <w:r w:rsidRPr="00FA17AF">
        <w:t>B.</w:t>
      </w:r>
      <w:r w:rsidRPr="00FA17AF">
        <w:tab/>
        <w:t>Space maintainers/orthodontic treatment</w:t>
      </w:r>
    </w:p>
    <w:p w14:paraId="1CB74677" w14:textId="77777777" w:rsidR="00A55C31" w:rsidRPr="00FA17AF" w:rsidRDefault="00A55C31" w:rsidP="005E7B9F">
      <w:pPr>
        <w:pStyle w:val="CLETTERED"/>
      </w:pPr>
      <w:r w:rsidRPr="00FA17AF">
        <w:t>C.</w:t>
      </w:r>
      <w:r w:rsidRPr="00FA17AF">
        <w:tab/>
        <w:t>Resin or porcelain-ceramic substrate crowns</w:t>
      </w:r>
    </w:p>
    <w:p w14:paraId="3E170D69" w14:textId="77777777" w:rsidR="00A55C31" w:rsidRPr="00FA17AF" w:rsidRDefault="00A55C31" w:rsidP="005E7B9F">
      <w:pPr>
        <w:pStyle w:val="CLETTERED"/>
      </w:pPr>
      <w:r w:rsidRPr="00FA17AF">
        <w:t>D.</w:t>
      </w:r>
      <w:r w:rsidRPr="00FA17AF">
        <w:tab/>
        <w:t>Pulpotomies</w:t>
      </w:r>
    </w:p>
    <w:p w14:paraId="156A483E" w14:textId="77777777" w:rsidR="00A55C31" w:rsidRPr="00FA17AF" w:rsidRDefault="00A55C31" w:rsidP="005E7B9F">
      <w:pPr>
        <w:pStyle w:val="CLETTERED"/>
      </w:pPr>
      <w:r w:rsidRPr="00FA17AF">
        <w:t>E.</w:t>
      </w:r>
      <w:r w:rsidRPr="00FA17AF">
        <w:tab/>
        <w:t xml:space="preserve">Root canal therapy </w:t>
      </w:r>
    </w:p>
    <w:p w14:paraId="296236DC" w14:textId="77777777" w:rsidR="00A55C31" w:rsidRPr="00FA17AF" w:rsidRDefault="00A55C31" w:rsidP="005E7B9F">
      <w:pPr>
        <w:pStyle w:val="CLETTERED"/>
      </w:pPr>
      <w:r w:rsidRPr="00FA17AF">
        <w:t>F.</w:t>
      </w:r>
      <w:r w:rsidRPr="00FA17AF">
        <w:tab/>
        <w:t>Tooth reimplantation/stabilization</w:t>
      </w:r>
    </w:p>
    <w:p w14:paraId="37DF6293" w14:textId="77777777" w:rsidR="00A55C31" w:rsidRPr="00FA17AF" w:rsidRDefault="00A55C31" w:rsidP="005E7B9F">
      <w:pPr>
        <w:pStyle w:val="CLETTERED"/>
      </w:pPr>
      <w:r w:rsidRPr="00FA17AF">
        <w:t>G.</w:t>
      </w:r>
      <w:r w:rsidRPr="00FA17AF">
        <w:tab/>
        <w:t>Consultations</w:t>
      </w:r>
    </w:p>
    <w:p w14:paraId="0FD57447" w14:textId="77777777" w:rsidR="00A55C31" w:rsidRPr="00FA17AF" w:rsidRDefault="00A55C31" w:rsidP="005E7B9F">
      <w:pPr>
        <w:pStyle w:val="CLETTERED"/>
      </w:pPr>
      <w:r w:rsidRPr="00FA17AF">
        <w:t>H.</w:t>
      </w:r>
      <w:r w:rsidRPr="00FA17AF">
        <w:tab/>
        <w:t>General anesthesia, nitrous oxide and non-intravenous conscious sedation</w:t>
      </w:r>
    </w:p>
    <w:p w14:paraId="0ADA773A" w14:textId="77777777" w:rsidR="00A55C31" w:rsidRPr="00FA17AF" w:rsidRDefault="00A55C31" w:rsidP="005E7B9F">
      <w:pPr>
        <w:pStyle w:val="CLETTERED"/>
        <w:ind w:left="360" w:firstLine="0"/>
      </w:pPr>
      <w:r w:rsidRPr="00FA17AF">
        <w:t>In general, Arkansas Medicaid does not cover dental treatment not specified above for adults who are 21 years of age and older.  An exception to this general rule is dental treatment that is medically necessary.</w:t>
      </w:r>
    </w:p>
    <w:p w14:paraId="7A1C9EB8" w14:textId="77777777" w:rsidR="00A55C31" w:rsidRPr="00FA17AF" w:rsidRDefault="00A55C31" w:rsidP="005E7B9F">
      <w:pPr>
        <w:pStyle w:val="CLETTERED"/>
        <w:ind w:left="360" w:firstLine="0"/>
      </w:pPr>
      <w:r w:rsidRPr="00FA17AF">
        <w:t>Medically necessary dental treatment is defined as dental care that will stabilize a life-threatening medical condition or dental care for a condition that, if not treated, could result in death.</w:t>
      </w:r>
    </w:p>
    <w:p w14:paraId="3701F0F4" w14:textId="77777777" w:rsidR="00A55C31" w:rsidRPr="00FA17AF" w:rsidRDefault="00A55C31" w:rsidP="005E7B9F">
      <w:pPr>
        <w:pStyle w:val="CLETTERED"/>
        <w:rPr>
          <w:b/>
        </w:rPr>
      </w:pPr>
      <w:r w:rsidRPr="00FA17AF">
        <w:rPr>
          <w:b/>
        </w:rPr>
        <w:t>The above exception is limited to services related to extractions only.</w:t>
      </w:r>
    </w:p>
    <w:p w14:paraId="6085A112" w14:textId="77777777" w:rsidR="00A55C31" w:rsidRPr="00FA17AF" w:rsidRDefault="00A55C31" w:rsidP="005E7B9F">
      <w:pPr>
        <w:pStyle w:val="CLETTERED"/>
        <w:ind w:left="360" w:firstLine="0"/>
      </w:pPr>
      <w:r w:rsidRPr="00FA17AF">
        <w:rPr>
          <w:b/>
        </w:rPr>
        <w:t>All medically necessary dental care must be pre-approved by medical and dental consultants at the Division of Medical Services.  All adult dental care services claims may be submitted electronically or on paper.</w:t>
      </w:r>
    </w:p>
    <w:p w14:paraId="018126FB" w14:textId="77777777" w:rsidR="00A55C31" w:rsidRPr="00FA17AF" w:rsidRDefault="00A55C31" w:rsidP="005E7B9F">
      <w:pPr>
        <w:pStyle w:val="CLETTERED"/>
      </w:pPr>
      <w:r w:rsidRPr="00FA17AF">
        <w:t>The review process must include:</w:t>
      </w:r>
    </w:p>
    <w:p w14:paraId="52C10CD3" w14:textId="77777777" w:rsidR="00A55C31" w:rsidRPr="00FA17AF" w:rsidRDefault="00A55C31" w:rsidP="005E7B9F">
      <w:pPr>
        <w:pStyle w:val="CLETTERED"/>
        <w:numPr>
          <w:ilvl w:val="0"/>
          <w:numId w:val="1"/>
        </w:numPr>
      </w:pPr>
      <w:r w:rsidRPr="00FA17AF">
        <w:t>The identification of a life-threatening medical problem affected by oral health.  Some examples of such conditions are:</w:t>
      </w:r>
    </w:p>
    <w:p w14:paraId="5315E9D9" w14:textId="77777777" w:rsidR="00A55C31" w:rsidRPr="00FA17AF" w:rsidRDefault="00A55C31" w:rsidP="005E7B9F">
      <w:pPr>
        <w:pStyle w:val="CLETTERED"/>
        <w:ind w:left="360" w:firstLine="360"/>
      </w:pPr>
      <w:r w:rsidRPr="00FA17AF">
        <w:t>1.</w:t>
      </w:r>
      <w:r w:rsidRPr="00FA17AF">
        <w:tab/>
        <w:t>HIV/AIDS patients with infections the immune system is unable to fight</w:t>
      </w:r>
    </w:p>
    <w:p w14:paraId="0AB8FE0E" w14:textId="77777777" w:rsidR="00A55C31" w:rsidRPr="00FA17AF" w:rsidRDefault="00A55C31" w:rsidP="005E7B9F">
      <w:pPr>
        <w:pStyle w:val="CLETTERED"/>
        <w:ind w:left="360" w:firstLine="360"/>
      </w:pPr>
      <w:r w:rsidRPr="00FA17AF">
        <w:t>2.</w:t>
      </w:r>
      <w:r w:rsidRPr="00FA17AF">
        <w:tab/>
        <w:t>Transplant patients with infected teeth or gums</w:t>
      </w:r>
    </w:p>
    <w:p w14:paraId="75F718DA" w14:textId="77777777" w:rsidR="00A55C31" w:rsidRPr="00FA17AF" w:rsidRDefault="00A55C31" w:rsidP="005E7B9F">
      <w:pPr>
        <w:pStyle w:val="CLETTERED"/>
        <w:ind w:left="360" w:firstLine="360"/>
      </w:pPr>
      <w:r w:rsidRPr="00FA17AF">
        <w:t>3.</w:t>
      </w:r>
      <w:r w:rsidRPr="00FA17AF">
        <w:tab/>
        <w:t>Cancer radiation treatments to the head/neck/jaw</w:t>
      </w:r>
    </w:p>
    <w:p w14:paraId="2381651F" w14:textId="77777777" w:rsidR="00A55C31" w:rsidRPr="00FA17AF" w:rsidRDefault="00A55C31" w:rsidP="005E7B9F">
      <w:pPr>
        <w:pStyle w:val="CLETTERED"/>
        <w:numPr>
          <w:ilvl w:val="0"/>
          <w:numId w:val="1"/>
        </w:numPr>
      </w:pPr>
      <w:r w:rsidRPr="00FA17AF">
        <w:t>Letters of medical necessity must be submitted by the primary care physician and the dentist who will perform the dental services detailing the medical condition and the effects the oral health problems have on the overall health of the beneficiary.  Any supporting information, including x-rays, to further substantiate medically necessary treatment must also be submitted.</w:t>
      </w:r>
    </w:p>
    <w:p w14:paraId="36112EE7" w14:textId="77777777" w:rsidR="00A55C31" w:rsidRPr="00FA17AF" w:rsidRDefault="00A55C31" w:rsidP="005E7B9F">
      <w:pPr>
        <w:pStyle w:val="CLETTERED"/>
        <w:numPr>
          <w:ilvl w:val="0"/>
          <w:numId w:val="1"/>
        </w:numPr>
      </w:pPr>
      <w:r w:rsidRPr="00FA17AF">
        <w:t>Upon receipt, the Division of Medical Services medical and dental consultants will evaluate the information submitted and authorize the dental treatment, if any, that Medicaid will reimburse.  After the review process is completed, the panel will return to the dental provider any x-rays, along with an approval or denial, to perform the requested services.</w:t>
      </w:r>
    </w:p>
    <w:p w14:paraId="4C412930" w14:textId="77777777" w:rsidR="00A55C31" w:rsidRPr="00FA17AF" w:rsidRDefault="00A55C31" w:rsidP="005E7B9F">
      <w:pPr>
        <w:pStyle w:val="CLETTERED"/>
        <w:numPr>
          <w:ilvl w:val="0"/>
          <w:numId w:val="1"/>
        </w:numPr>
      </w:pPr>
      <w:r w:rsidRPr="00FA17AF">
        <w:t>The office of the dental provider will notify the beneficiary regarding the decision of the Division of Medical Services consultants, and, if appropriate, arrange to begin dental care.</w:t>
      </w:r>
    </w:p>
    <w:p w14:paraId="7AD5E509" w14:textId="77777777" w:rsidR="00A55C31" w:rsidRPr="00FA17AF" w:rsidRDefault="00A55C31" w:rsidP="005E7B9F">
      <w:pPr>
        <w:pStyle w:val="CLETTERED"/>
        <w:ind w:left="360" w:firstLine="0"/>
      </w:pPr>
      <w:r w:rsidRPr="00FA17AF">
        <w:t>The medical and dental consultants will only approve dental treatment for adults who strictly meet the medical necessity criteria.</w:t>
      </w:r>
    </w:p>
    <w:p w14:paraId="7AC078DC" w14:textId="77777777" w:rsidR="00A55C31" w:rsidRPr="00FA17AF" w:rsidRDefault="00A55C31" w:rsidP="005E7B9F">
      <w:pPr>
        <w:pStyle w:val="CLETTERED"/>
        <w:ind w:left="360" w:firstLine="0"/>
        <w:rPr>
          <w:b/>
        </w:rPr>
      </w:pPr>
      <w:r w:rsidRPr="00FA17AF">
        <w:rPr>
          <w:b/>
        </w:rPr>
        <w:t>Reconstructive surgery for cosmetic purposes and dental implants are not covered services.</w:t>
      </w:r>
    </w:p>
    <w:p w14:paraId="44E99405" w14:textId="77777777" w:rsidR="006A1543" w:rsidRPr="00FA17AF" w:rsidRDefault="006A1543" w:rsidP="005E7B9F">
      <w:pPr>
        <w:pStyle w:val="ctablespace"/>
      </w:pPr>
    </w:p>
    <w:tbl>
      <w:tblPr>
        <w:tblW w:w="9360" w:type="dxa"/>
        <w:tblLook w:val="0000" w:firstRow="0" w:lastRow="0" w:firstColumn="0" w:lastColumn="0" w:noHBand="0" w:noVBand="0"/>
      </w:tblPr>
      <w:tblGrid>
        <w:gridCol w:w="8122"/>
        <w:gridCol w:w="1238"/>
      </w:tblGrid>
      <w:tr w:rsidR="006A1543" w:rsidRPr="00FA17AF" w14:paraId="0B7CC0AA" w14:textId="77777777" w:rsidTr="0021400F">
        <w:trPr>
          <w:cantSplit/>
        </w:trPr>
        <w:tc>
          <w:tcPr>
            <w:tcW w:w="8122" w:type="dxa"/>
            <w:shd w:val="clear" w:color="auto" w:fill="1D73D6"/>
          </w:tcPr>
          <w:p w14:paraId="4FE066A5" w14:textId="77777777" w:rsidR="006A1543" w:rsidRPr="00FA17AF" w:rsidRDefault="006A1543" w:rsidP="005E7B9F">
            <w:pPr>
              <w:pStyle w:val="chead1"/>
            </w:pPr>
            <w:bookmarkStart w:id="148" w:name="_Toc199340083"/>
            <w:r w:rsidRPr="00FA17AF">
              <w:t>230.000</w:t>
            </w:r>
            <w:r w:rsidRPr="00FA17AF">
              <w:tab/>
              <w:t>PRIOR AUTHORIZATION</w:t>
            </w:r>
            <w:bookmarkEnd w:id="148"/>
          </w:p>
        </w:tc>
        <w:tc>
          <w:tcPr>
            <w:tcW w:w="1238" w:type="dxa"/>
            <w:shd w:val="clear" w:color="auto" w:fill="1D73D6"/>
            <w:vAlign w:val="center"/>
          </w:tcPr>
          <w:p w14:paraId="6ECEB82E" w14:textId="77777777" w:rsidR="006A1543" w:rsidRPr="00FA17AF" w:rsidRDefault="006A1543" w:rsidP="005E7B9F">
            <w:pPr>
              <w:pStyle w:val="cDate1"/>
              <w:rPr>
                <w:bCs/>
              </w:rPr>
            </w:pPr>
          </w:p>
        </w:tc>
      </w:tr>
      <w:tr w:rsidR="003F3E11" w:rsidRPr="00FA17AF" w14:paraId="433FD033" w14:textId="77777777" w:rsidTr="00214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4BF7E84A" w14:textId="77777777" w:rsidR="003F3E11" w:rsidRPr="00FA17AF" w:rsidRDefault="003F3E11" w:rsidP="005E7B9F">
            <w:pPr>
              <w:pStyle w:val="chead2"/>
            </w:pPr>
            <w:bookmarkStart w:id="149" w:name="_Toc129662492"/>
            <w:bookmarkStart w:id="150" w:name="_Toc199340084"/>
            <w:r w:rsidRPr="00FA17AF">
              <w:t>231.000</w:t>
            </w:r>
            <w:r w:rsidRPr="00FA17AF">
              <w:tab/>
              <w:t>Procedure for Obtaining Prior Authorization</w:t>
            </w:r>
            <w:bookmarkEnd w:id="150"/>
          </w:p>
        </w:tc>
        <w:tc>
          <w:tcPr>
            <w:tcW w:w="1238" w:type="dxa"/>
            <w:tcBorders>
              <w:top w:val="nil"/>
              <w:left w:val="single" w:sz="6" w:space="0" w:color="FFFFFF"/>
              <w:bottom w:val="single" w:sz="2" w:space="0" w:color="FFFFFF"/>
              <w:right w:val="single" w:sz="2" w:space="0" w:color="FFFFFF"/>
            </w:tcBorders>
          </w:tcPr>
          <w:p w14:paraId="00973102" w14:textId="77777777" w:rsidR="003F3E11" w:rsidRPr="00FA17AF" w:rsidRDefault="003F3E11" w:rsidP="005E7B9F">
            <w:pPr>
              <w:pStyle w:val="cDate2"/>
            </w:pPr>
            <w:r w:rsidRPr="00FA17AF">
              <w:t>4-15-09</w:t>
            </w:r>
          </w:p>
        </w:tc>
      </w:tr>
    </w:tbl>
    <w:p w14:paraId="02231065" w14:textId="77777777" w:rsidR="003F3E11" w:rsidRPr="00FA17AF" w:rsidRDefault="003F3E11" w:rsidP="005E7B9F">
      <w:pPr>
        <w:pStyle w:val="ctext"/>
      </w:pPr>
      <w:r w:rsidRPr="00FA17AF">
        <w:t>Certain dental and surgical procedures require prior authorization (PA).  The prior authorization may be required because of federal requirements, the elective nature of the service or other reasons.</w:t>
      </w:r>
    </w:p>
    <w:p w14:paraId="1638A5CC" w14:textId="6103361A" w:rsidR="003F3E11" w:rsidRPr="00FA17AF" w:rsidRDefault="003F3E11" w:rsidP="005E7B9F">
      <w:pPr>
        <w:pStyle w:val="ctext"/>
      </w:pPr>
      <w:r w:rsidRPr="00FA17AF">
        <w:t xml:space="preserve">All requests for prior authorization should be submitted to the </w:t>
      </w:r>
      <w:hyperlink r:id="rId52" w:history="1">
        <w:r w:rsidRPr="00AB2003">
          <w:rPr>
            <w:rStyle w:val="Hyperlink"/>
          </w:rPr>
          <w:t>Dental Care Unit of the Arkansas Division of Medical Services</w:t>
        </w:r>
      </w:hyperlink>
      <w:r w:rsidRPr="00FA17AF">
        <w:t xml:space="preserve"> by the attending dentist/orthodontist on the ADA claim form.</w:t>
      </w:r>
    </w:p>
    <w:p w14:paraId="163D31F2" w14:textId="77777777" w:rsidR="003F3E11" w:rsidRPr="00FA17AF" w:rsidRDefault="003F3E11" w:rsidP="005E7B9F">
      <w:pPr>
        <w:pStyle w:val="ctext"/>
      </w:pPr>
      <w:r w:rsidRPr="00FA17AF">
        <w:t>Procedures requiring prior authorization must be approved by the Dental Care Unit before the procedure is performed.</w:t>
      </w:r>
    </w:p>
    <w:p w14:paraId="44B1C92F" w14:textId="77777777" w:rsidR="003F3E11" w:rsidRPr="00FA17AF" w:rsidRDefault="003F3E11" w:rsidP="005E7B9F">
      <w:pPr>
        <w:pStyle w:val="ctext"/>
      </w:pPr>
      <w:r w:rsidRPr="00FA17AF">
        <w:t>Payment is subject to verification of the beneficiary’s eligibility at the time of the service.  Prior authorization does NOT guarantee payment.  It is the provider’s responsibility to verify and print the beneficiary’s eligibility for benefits on the date of service PRIOR to rendering authorized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3E11" w:rsidRPr="00FA17AF" w14:paraId="70943E9A" w14:textId="77777777" w:rsidTr="00573A5F">
        <w:trPr>
          <w:cantSplit/>
        </w:trPr>
        <w:tc>
          <w:tcPr>
            <w:tcW w:w="8122" w:type="dxa"/>
            <w:tcBorders>
              <w:top w:val="single" w:sz="2" w:space="0" w:color="FFFFFF"/>
              <w:left w:val="single" w:sz="2" w:space="0" w:color="FFFFFF"/>
              <w:bottom w:val="single" w:sz="2" w:space="0" w:color="FFFFFF"/>
              <w:right w:val="single" w:sz="6" w:space="0" w:color="FFFFFF"/>
            </w:tcBorders>
          </w:tcPr>
          <w:p w14:paraId="737FF9B8" w14:textId="77777777" w:rsidR="003F3E11" w:rsidRPr="00FA17AF" w:rsidRDefault="003F3E11" w:rsidP="005E7B9F">
            <w:pPr>
              <w:pStyle w:val="chead2"/>
            </w:pPr>
            <w:bookmarkStart w:id="151" w:name="_Toc199340085"/>
            <w:r w:rsidRPr="00FA17AF">
              <w:t>232.000</w:t>
            </w:r>
            <w:r w:rsidRPr="00FA17AF">
              <w:tab/>
              <w:t>Duration of Authorization</w:t>
            </w:r>
            <w:bookmarkEnd w:id="151"/>
          </w:p>
        </w:tc>
        <w:tc>
          <w:tcPr>
            <w:tcW w:w="1238" w:type="dxa"/>
            <w:tcBorders>
              <w:top w:val="single" w:sz="2" w:space="0" w:color="FFFFFF"/>
              <w:left w:val="single" w:sz="6" w:space="0" w:color="FFFFFF"/>
              <w:bottom w:val="single" w:sz="2" w:space="0" w:color="FFFFFF"/>
              <w:right w:val="single" w:sz="2" w:space="0" w:color="FFFFFF"/>
            </w:tcBorders>
          </w:tcPr>
          <w:p w14:paraId="0F9C0C65" w14:textId="77777777" w:rsidR="003F3E11" w:rsidRPr="00FA17AF" w:rsidRDefault="003F3E11" w:rsidP="005E7B9F">
            <w:pPr>
              <w:pStyle w:val="cDate2"/>
            </w:pPr>
            <w:r w:rsidRPr="00FA17AF">
              <w:t>4-15-09</w:t>
            </w:r>
          </w:p>
        </w:tc>
      </w:tr>
    </w:tbl>
    <w:p w14:paraId="023297D4" w14:textId="77777777" w:rsidR="003F3E11" w:rsidRPr="00FA17AF" w:rsidRDefault="003F3E11" w:rsidP="005E7B9F">
      <w:pPr>
        <w:pStyle w:val="ctext"/>
      </w:pPr>
      <w:r w:rsidRPr="00FA17AF">
        <w:t>Prior authorizations are valid for one (1) year provided the beneficiary remains eligible for services.  Because Medicaid eligibility may vary from month to month, the Medicaid Program cannot predict whether a beneficiary for whom authorization has been given will remain eligible.</w:t>
      </w:r>
    </w:p>
    <w:p w14:paraId="69F7597C" w14:textId="77777777" w:rsidR="003F3E11" w:rsidRPr="00FA17AF" w:rsidRDefault="003F3E11" w:rsidP="005E7B9F">
      <w:pPr>
        <w:pStyle w:val="ctext"/>
      </w:pPr>
      <w:r w:rsidRPr="00FA17AF">
        <w:rPr>
          <w:b/>
        </w:rPr>
        <w:t>The Medicaid Program provides reimbursement for services for eligible beneficiaries only.  Prior authorization does not guarantee payment</w:t>
      </w:r>
      <w:r w:rsidRPr="00FA17AF">
        <w:t xml:space="preserve">. </w:t>
      </w:r>
      <w:r w:rsidRPr="00FA17AF">
        <w:rPr>
          <w:b/>
        </w:rPr>
        <w:t>The beneficiary</w:t>
      </w:r>
      <w:r w:rsidR="002D787A" w:rsidRPr="00FA17AF">
        <w:t xml:space="preserve"> </w:t>
      </w:r>
      <w:r w:rsidRPr="00FA17AF">
        <w:rPr>
          <w:b/>
        </w:rPr>
        <w:t>must be</w:t>
      </w:r>
      <w:r w:rsidRPr="00FA17AF">
        <w:t xml:space="preserve"> </w:t>
      </w:r>
      <w:r w:rsidRPr="00FA17AF">
        <w:rPr>
          <w:b/>
        </w:rPr>
        <w:t>eligible on the date of service and the claim must meet all applicable requirements.</w:t>
      </w:r>
      <w:r w:rsidRPr="00FA17AF">
        <w:t xml:space="preserve">  If the beneficiary becomes ineligible for Medicaid benefits, the authorization is void.</w:t>
      </w:r>
    </w:p>
    <w:p w14:paraId="5130D01A" w14:textId="77777777" w:rsidR="003F3E11" w:rsidRPr="00FA17AF" w:rsidRDefault="003F3E11" w:rsidP="005E7B9F">
      <w:pPr>
        <w:pStyle w:val="ctext"/>
      </w:pPr>
      <w:r w:rsidRPr="00FA17AF">
        <w:t>The Medicaid beneficiary is responsible for informing the dental care provider on the initial visit that he or she is eligible for Medicaid and must present his or her Medicaid card to the provider.  However, the Medicaid card, alone, is insufficient for verification of eligibility.  The provider must also review the Medicaid system to verify current eligibility.</w:t>
      </w:r>
    </w:p>
    <w:p w14:paraId="58AC4F0F" w14:textId="77777777" w:rsidR="003F3E11" w:rsidRPr="00FA17AF" w:rsidRDefault="003F3E11" w:rsidP="005E7B9F">
      <w:pPr>
        <w:pStyle w:val="ctext"/>
      </w:pPr>
      <w:r w:rsidRPr="00FA17AF">
        <w:t>The dental care provider has the option whether or not to provide dental care to the Medicaid beneficiary.  If the dental care provider chooses to treat the Medicaid beneficiary, the provider is not obligated to bill Medicaid; however, the provider should inform the Medicaid beneficiary if he or she is willing to bill Medicaid before services are provided.  Billing Medicaid for covered services provided to an eligible beneficiary obligates the dental care provider to accept the Medicaid determined payment amount as payment-in-full for those services.  See Section I of this manual for complete information of provider and beneficiary responsibilities.</w:t>
      </w:r>
    </w:p>
    <w:p w14:paraId="6561D594" w14:textId="77777777" w:rsidR="003F3E11" w:rsidRPr="00FA17AF" w:rsidRDefault="003F3E11" w:rsidP="005E7B9F">
      <w:pPr>
        <w:pStyle w:val="ctext"/>
      </w:pPr>
      <w:r w:rsidRPr="00FA17AF">
        <w:t>If the beneficiary’s Medicaid identification number changes, the authorization must be updated with the new identification number.  Providers must return the treatment plan to Medicaid with a notation of the new number.  The provider may proceed with treatment while the update is being processed.</w:t>
      </w:r>
    </w:p>
    <w:p w14:paraId="754B7484" w14:textId="77777777" w:rsidR="003F3E11" w:rsidRPr="00FA17AF" w:rsidRDefault="003F3E11" w:rsidP="005E7B9F">
      <w:pPr>
        <w:pStyle w:val="ctext"/>
      </w:pPr>
      <w:r w:rsidRPr="00FA17AF">
        <w:t>If the authorized treatment cannot be completed in one (1) year and the beneficiary is still eligible for Medicaid benefits, the provider may return the treatment plan and request an update.  The provider may request an update and proceed with treatment while the update is being processed.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3E11" w:rsidRPr="00FA17AF" w14:paraId="12890EBE" w14:textId="77777777" w:rsidTr="00573A5F">
        <w:trPr>
          <w:cantSplit/>
        </w:trPr>
        <w:tc>
          <w:tcPr>
            <w:tcW w:w="8122" w:type="dxa"/>
            <w:tcBorders>
              <w:top w:val="single" w:sz="2" w:space="0" w:color="FFFFFF"/>
              <w:left w:val="single" w:sz="2" w:space="0" w:color="FFFFFF"/>
              <w:bottom w:val="single" w:sz="2" w:space="0" w:color="FFFFFF"/>
              <w:right w:val="single" w:sz="6" w:space="0" w:color="FFFFFF"/>
            </w:tcBorders>
          </w:tcPr>
          <w:p w14:paraId="6AC1DF6A" w14:textId="77777777" w:rsidR="003F3E11" w:rsidRPr="00FA17AF" w:rsidRDefault="003F3E11" w:rsidP="005E7B9F">
            <w:pPr>
              <w:pStyle w:val="chead2"/>
            </w:pPr>
            <w:bookmarkStart w:id="152" w:name="_Toc199340086"/>
            <w:r w:rsidRPr="00FA17AF">
              <w:t>233.000</w:t>
            </w:r>
            <w:r w:rsidRPr="00FA17AF">
              <w:tab/>
              <w:t>Standard Prior Authorization Procedures</w:t>
            </w:r>
            <w:bookmarkEnd w:id="152"/>
          </w:p>
        </w:tc>
        <w:tc>
          <w:tcPr>
            <w:tcW w:w="1238" w:type="dxa"/>
            <w:tcBorders>
              <w:top w:val="single" w:sz="2" w:space="0" w:color="FFFFFF"/>
              <w:left w:val="single" w:sz="6" w:space="0" w:color="FFFFFF"/>
              <w:bottom w:val="single" w:sz="2" w:space="0" w:color="FFFFFF"/>
              <w:right w:val="single" w:sz="2" w:space="0" w:color="FFFFFF"/>
            </w:tcBorders>
          </w:tcPr>
          <w:p w14:paraId="2AA4E244" w14:textId="77777777" w:rsidR="003F3E11" w:rsidRPr="00FA17AF" w:rsidRDefault="003F3E11" w:rsidP="005E7B9F">
            <w:pPr>
              <w:pStyle w:val="cDate2"/>
            </w:pPr>
            <w:r w:rsidRPr="00FA17AF">
              <w:t>4-15-09</w:t>
            </w:r>
          </w:p>
        </w:tc>
      </w:tr>
    </w:tbl>
    <w:p w14:paraId="2F073FCE" w14:textId="3AF905FC" w:rsidR="003F3E11" w:rsidRPr="00FA17AF" w:rsidRDefault="003F3E11" w:rsidP="005E7B9F">
      <w:pPr>
        <w:pStyle w:val="ctext"/>
      </w:pPr>
      <w:r w:rsidRPr="00FA17AF">
        <w:t xml:space="preserve">After examining a beneficiary and verifying his or her eligibility under the Medicaid Program, the provider should complete the ADA claim form as described in Section 262.300 and mail all </w:t>
      </w:r>
      <w:r w:rsidRPr="00FA17AF">
        <w:lastRenderedPageBreak/>
        <w:t xml:space="preserve">copies of the form with X-rays, if required, to the Division of Medical Services Dental Care Unit.  </w:t>
      </w:r>
      <w:hyperlink r:id="rId53" w:history="1">
        <w:r w:rsidRPr="00FA17AF">
          <w:rPr>
            <w:rStyle w:val="Hyperlink"/>
          </w:rPr>
          <w:t>View or print the Division of Medical Services Dental Care Unit contact information</w:t>
        </w:r>
      </w:hyperlink>
      <w:r w:rsidRPr="00FA17AF">
        <w:t>.</w:t>
      </w:r>
    </w:p>
    <w:p w14:paraId="44277ED4" w14:textId="5F7732AD" w:rsidR="003F3E11" w:rsidRPr="00FA17AF" w:rsidRDefault="003F3E11" w:rsidP="005E7B9F">
      <w:pPr>
        <w:pStyle w:val="ctext"/>
      </w:pPr>
      <w:r w:rsidRPr="00FA17AF">
        <w:t xml:space="preserve">If the treatment plan outlined on the ADA claim form is not self-explanatory, the provider must complete and attach the form DMS-32-A to the treatment plan.  The X-rays should be properly identified with both the name of the dentist and the beneficiary and must be stapled to the ADA claim form.  All X-rays must be dated and labeled with the name of the dentist and the beneficiary.  </w:t>
      </w:r>
      <w:hyperlink r:id="rId54" w:history="1">
        <w:r w:rsidRPr="00FA17AF">
          <w:rPr>
            <w:rStyle w:val="Hyperlink"/>
          </w:rPr>
          <w:t>View or print DMS-32-A form and instructions for completion.</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20439" w:rsidRPr="00FA17AF" w14:paraId="1264CFEB"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A395F50" w14:textId="77777777" w:rsidR="00720439" w:rsidRPr="00FA17AF" w:rsidRDefault="00720439" w:rsidP="005E7B9F">
            <w:pPr>
              <w:pStyle w:val="chead2"/>
            </w:pPr>
            <w:bookmarkStart w:id="153" w:name="_Toc199340087"/>
            <w:r w:rsidRPr="00FA17AF">
              <w:t>233.100</w:t>
            </w:r>
            <w:r w:rsidRPr="00FA17AF">
              <w:tab/>
              <w:t>Review of Treatment Plan</w:t>
            </w:r>
            <w:bookmarkEnd w:id="149"/>
            <w:bookmarkEnd w:id="153"/>
          </w:p>
        </w:tc>
        <w:tc>
          <w:tcPr>
            <w:tcW w:w="1238" w:type="dxa"/>
            <w:tcBorders>
              <w:top w:val="single" w:sz="2" w:space="0" w:color="FFFFFF"/>
              <w:left w:val="single" w:sz="6" w:space="0" w:color="FFFFFF"/>
              <w:bottom w:val="single" w:sz="2" w:space="0" w:color="FFFFFF"/>
              <w:right w:val="single" w:sz="2" w:space="0" w:color="FFFFFF"/>
            </w:tcBorders>
          </w:tcPr>
          <w:p w14:paraId="460A40CD" w14:textId="77777777" w:rsidR="00720439" w:rsidRPr="00FA17AF" w:rsidRDefault="00720439" w:rsidP="005E7B9F">
            <w:pPr>
              <w:pStyle w:val="cDate2"/>
            </w:pPr>
            <w:r w:rsidRPr="00FA17AF">
              <w:t>6-1-06</w:t>
            </w:r>
          </w:p>
        </w:tc>
      </w:tr>
    </w:tbl>
    <w:p w14:paraId="40891CE0" w14:textId="77777777" w:rsidR="00720439" w:rsidRPr="00FA17AF" w:rsidRDefault="00720439" w:rsidP="005E7B9F">
      <w:pPr>
        <w:pStyle w:val="ctext"/>
      </w:pPr>
      <w:r w:rsidRPr="00FA17AF">
        <w:t xml:space="preserve">The treatment plan will be reviewed by a dental consultant with the Division of Medical Services’ Dental Care Unit.  </w:t>
      </w:r>
    </w:p>
    <w:p w14:paraId="6725812F" w14:textId="77777777" w:rsidR="00720439" w:rsidRPr="00FA17AF" w:rsidRDefault="00720439" w:rsidP="005E7B9F">
      <w:pPr>
        <w:pStyle w:val="CLETTERED"/>
      </w:pPr>
      <w:r w:rsidRPr="00FA17AF">
        <w:t>A.</w:t>
      </w:r>
      <w:r w:rsidRPr="00FA17AF">
        <w:tab/>
        <w:t xml:space="preserve">If the treatment plan is denied, the ADA claim form will be returned to the provider with an explanation of the denial on form DMS-2635 (Dental Disposition Form).  </w:t>
      </w:r>
      <w:hyperlink r:id="rId55" w:history="1">
        <w:r w:rsidRPr="00FA17AF">
          <w:rPr>
            <w:rStyle w:val="Hyperlink"/>
          </w:rPr>
          <w:t>View or print form DMS-2635</w:t>
        </w:r>
      </w:hyperlink>
      <w:r w:rsidRPr="00FA17AF">
        <w:t>.</w:t>
      </w:r>
    </w:p>
    <w:p w14:paraId="24D9D0AD" w14:textId="77777777" w:rsidR="00720439" w:rsidRPr="00FA17AF" w:rsidRDefault="00720439" w:rsidP="005E7B9F">
      <w:pPr>
        <w:pStyle w:val="CLETTERED"/>
      </w:pPr>
      <w:r w:rsidRPr="00FA17AF">
        <w:t>B.</w:t>
      </w:r>
      <w:r w:rsidRPr="00FA17AF">
        <w:tab/>
        <w:t>If additional information is needed, the treatment plan will be returned with the disposition form detailing the reason for return.  The prior authorization request may be resubmitted with the required information.</w:t>
      </w:r>
    </w:p>
    <w:p w14:paraId="53274634" w14:textId="77777777" w:rsidR="00720439" w:rsidRPr="00FA17AF" w:rsidRDefault="00720439" w:rsidP="005E7B9F">
      <w:pPr>
        <w:pStyle w:val="CLETTERED"/>
      </w:pPr>
      <w:r w:rsidRPr="00FA17AF">
        <w:t>C.</w:t>
      </w:r>
      <w:r w:rsidRPr="00FA17AF">
        <w:tab/>
        <w:t>If the request is approved in full, each procedure code will be checked in blue.  The original and one copy of the ADA claim form will be returned to the provider with the assigned prior authorization number.  Service may then be provided.</w:t>
      </w:r>
    </w:p>
    <w:p w14:paraId="24BD0C10" w14:textId="77777777" w:rsidR="00720439" w:rsidRPr="00FA17AF" w:rsidRDefault="00720439" w:rsidP="005E7B9F">
      <w:pPr>
        <w:pStyle w:val="CLETTERED"/>
      </w:pPr>
      <w:r w:rsidRPr="00FA17AF">
        <w:t>D.</w:t>
      </w:r>
      <w:r w:rsidRPr="00FA17AF">
        <w:tab/>
        <w:t>If the request is only partially approved, those procedures of the treatment plan denied will be marked “NO” on the ADA claim form and those procedures approved will be marked in red.  The prior authorization number will apply only to those procedures of the treatment plan shown as being approved.</w:t>
      </w:r>
    </w:p>
    <w:p w14:paraId="03848D1F" w14:textId="77777777" w:rsidR="00720439" w:rsidRPr="00FA17AF" w:rsidRDefault="00720439" w:rsidP="005E7B9F">
      <w:pPr>
        <w:pStyle w:val="CLETTERED"/>
      </w:pPr>
      <w:r w:rsidRPr="00FA17AF">
        <w:t>E.</w:t>
      </w:r>
      <w:r w:rsidRPr="00FA17AF">
        <w:tab/>
        <w:t>The prior authorization number will be indicated in Section 9 of the ADA claim form if the treatment plan is completely or partially approved.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A1543" w:rsidRPr="00FA17AF" w14:paraId="202EF68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0F26806F" w14:textId="77777777" w:rsidR="006A1543" w:rsidRPr="00FA17AF" w:rsidRDefault="006A1543" w:rsidP="005E7B9F">
            <w:pPr>
              <w:pStyle w:val="chead2"/>
            </w:pPr>
            <w:bookmarkStart w:id="154" w:name="_Toc199340088"/>
            <w:r w:rsidRPr="00FA17AF">
              <w:t>234.000</w:t>
            </w:r>
            <w:r w:rsidRPr="00FA17AF">
              <w:tab/>
              <w:t>Emergency Procedures</w:t>
            </w:r>
            <w:bookmarkEnd w:id="154"/>
          </w:p>
        </w:tc>
        <w:tc>
          <w:tcPr>
            <w:tcW w:w="1238" w:type="dxa"/>
            <w:tcBorders>
              <w:top w:val="single" w:sz="2" w:space="0" w:color="FFFFFF"/>
              <w:left w:val="single" w:sz="6" w:space="0" w:color="FFFFFF"/>
              <w:bottom w:val="single" w:sz="2" w:space="0" w:color="FFFFFF"/>
              <w:right w:val="single" w:sz="2" w:space="0" w:color="FFFFFF"/>
            </w:tcBorders>
          </w:tcPr>
          <w:p w14:paraId="5319CF35" w14:textId="77777777" w:rsidR="006A1543" w:rsidRPr="00FA17AF" w:rsidRDefault="006A1543" w:rsidP="005E7B9F">
            <w:pPr>
              <w:pStyle w:val="cDate2"/>
            </w:pPr>
            <w:r w:rsidRPr="00FA17AF">
              <w:t>10-13-03</w:t>
            </w:r>
          </w:p>
        </w:tc>
      </w:tr>
    </w:tbl>
    <w:p w14:paraId="44B45D74" w14:textId="77777777" w:rsidR="006A1543" w:rsidRPr="00FA17AF" w:rsidRDefault="006A1543" w:rsidP="005E7B9F">
      <w:pPr>
        <w:pStyle w:val="ctext"/>
      </w:pPr>
      <w:r w:rsidRPr="00FA17AF">
        <w:t>For services that require prior authorization, the services must be approved by the Division of Medical Services Dental Care Unit prior to the provision of the services in order to be reimbursed by Medicaid.  However, in certain medical emergencies, services may be reimbursed when authorization is made after the provision of services.  In such emergency cases, the treatment plan and services must still be approved by the Medicaid Program’s dental consultants PRIOR TO PAYMENT.</w:t>
      </w:r>
    </w:p>
    <w:p w14:paraId="5671FEC2" w14:textId="7C20683D" w:rsidR="006A1543" w:rsidRPr="00FA17AF" w:rsidRDefault="006A1543" w:rsidP="005E7B9F">
      <w:pPr>
        <w:pStyle w:val="ctext"/>
      </w:pPr>
      <w:r w:rsidRPr="00FA17AF">
        <w:t>The provider may contact the Dental Care Unit for technical advice on Medicaid payment policies in such medical emergencies</w:t>
      </w:r>
      <w:r w:rsidRPr="00FA17AF">
        <w:rPr>
          <w:b/>
          <w:bCs/>
        </w:rPr>
        <w:t xml:space="preserve">.  </w:t>
      </w:r>
      <w:hyperlink r:id="rId56" w:history="1">
        <w:r w:rsidRPr="00FA17AF">
          <w:rPr>
            <w:rStyle w:val="Hyperlink"/>
          </w:rPr>
          <w:t>View or print the Division of Medical Services Dental Unit contact information</w:t>
        </w:r>
      </w:hyperlink>
      <w:r w:rsidRPr="00FA17AF">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A1543" w:rsidRPr="00FA17AF" w14:paraId="676E6BD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E474D96" w14:textId="77777777" w:rsidR="006A1543" w:rsidRPr="00FA17AF" w:rsidRDefault="006A1543" w:rsidP="005E7B9F">
            <w:pPr>
              <w:pStyle w:val="chead2"/>
            </w:pPr>
            <w:bookmarkStart w:id="155" w:name="_Toc199340089"/>
            <w:r w:rsidRPr="00FA17AF">
              <w:t>235.000</w:t>
            </w:r>
            <w:r w:rsidRPr="00FA17AF">
              <w:tab/>
              <w:t>Orthodontia Prior Authorization</w:t>
            </w:r>
            <w:bookmarkEnd w:id="155"/>
          </w:p>
        </w:tc>
        <w:tc>
          <w:tcPr>
            <w:tcW w:w="1238" w:type="dxa"/>
            <w:tcBorders>
              <w:top w:val="single" w:sz="2" w:space="0" w:color="FFFFFF"/>
              <w:left w:val="single" w:sz="6" w:space="0" w:color="FFFFFF"/>
              <w:bottom w:val="single" w:sz="2" w:space="0" w:color="FFFFFF"/>
              <w:right w:val="single" w:sz="2" w:space="0" w:color="FFFFFF"/>
            </w:tcBorders>
          </w:tcPr>
          <w:p w14:paraId="40787006" w14:textId="77777777" w:rsidR="006A1543" w:rsidRPr="00FA17AF" w:rsidRDefault="006A1543" w:rsidP="005E7B9F">
            <w:pPr>
              <w:pStyle w:val="cDate2"/>
            </w:pPr>
            <w:r w:rsidRPr="00FA17AF">
              <w:t>10-13-03</w:t>
            </w:r>
          </w:p>
        </w:tc>
      </w:tr>
    </w:tbl>
    <w:p w14:paraId="122B48BC" w14:textId="77777777" w:rsidR="006A1543" w:rsidRPr="00FA17AF" w:rsidRDefault="006A1543" w:rsidP="005E7B9F">
      <w:pPr>
        <w:pStyle w:val="ctext"/>
      </w:pPr>
      <w:r w:rsidRPr="00FA17AF">
        <w:t>Section 226.000 contains information regarding the Medicaid coverage of orthodontia services.</w:t>
      </w:r>
    </w:p>
    <w:p w14:paraId="219207ED" w14:textId="27813EA7" w:rsidR="006A1543" w:rsidRPr="00FA17AF" w:rsidRDefault="006A1543" w:rsidP="005E7B9F">
      <w:pPr>
        <w:pStyle w:val="ctext"/>
      </w:pPr>
      <w:r w:rsidRPr="00FA17AF">
        <w:t xml:space="preserve">The ADA claim form is used to request prior authorization for orthodontic services.  The ADA claim form must be accompanied by form DMS-32-0, titled, Request for Orthodontic Treatment.  </w:t>
      </w:r>
      <w:hyperlink r:id="rId57" w:history="1">
        <w:r w:rsidRPr="00FA17AF">
          <w:rPr>
            <w:rStyle w:val="Hyperlink"/>
          </w:rPr>
          <w:t>View or print the ADA claim form</w:t>
        </w:r>
      </w:hyperlink>
      <w:r w:rsidRPr="00FA17AF">
        <w:t xml:space="preserve">.  </w:t>
      </w:r>
      <w:hyperlink r:id="rId58" w:history="1">
        <w:r w:rsidRPr="00FA17AF">
          <w:rPr>
            <w:rStyle w:val="Hyperlink"/>
          </w:rPr>
          <w:t>View or print DMS-32-O form and instructions.</w:t>
        </w:r>
      </w:hyperlink>
    </w:p>
    <w:p w14:paraId="7A46C857" w14:textId="77777777" w:rsidR="006A1543" w:rsidRPr="00FA17AF" w:rsidRDefault="006A1543" w:rsidP="005E7B9F">
      <w:pPr>
        <w:pStyle w:val="ctext"/>
      </w:pPr>
      <w:r w:rsidRPr="00FA17AF">
        <w:t xml:space="preserve">Models, cephalometric films and photo should be submitted with the completed ADA claim form to the Division of Medical Services Dental Care Unit.  </w:t>
      </w:r>
    </w:p>
    <w:p w14:paraId="0880A91F" w14:textId="69F11B2F" w:rsidR="006A1543" w:rsidRPr="00FA17AF" w:rsidRDefault="006A1543" w:rsidP="005E7B9F">
      <w:pPr>
        <w:pStyle w:val="ctext"/>
      </w:pPr>
      <w:hyperlink r:id="rId59" w:history="1">
        <w:r w:rsidRPr="00FA17AF">
          <w:rPr>
            <w:rStyle w:val="Hyperlink"/>
          </w:rPr>
          <w:t>View or print the Division of Medical Services Dental Care Unit contact information</w:t>
        </w:r>
      </w:hyperlink>
      <w:r w:rsidRPr="00FA17AF">
        <w:t xml:space="preserve">. </w:t>
      </w:r>
    </w:p>
    <w:p w14:paraId="4AE4B2F3" w14:textId="77777777" w:rsidR="006A1543" w:rsidRPr="00FA17AF" w:rsidRDefault="006A1543" w:rsidP="005E7B9F">
      <w:pPr>
        <w:pStyle w:val="ctext"/>
      </w:pPr>
      <w:r w:rsidRPr="00FA17AF">
        <w:lastRenderedPageBreak/>
        <w:t>The treatment should not begin until approval has been received.</w:t>
      </w:r>
    </w:p>
    <w:p w14:paraId="42B1DFF5" w14:textId="77777777" w:rsidR="006A1543" w:rsidRPr="00FA17AF" w:rsidRDefault="006A1543" w:rsidP="005E7B9F">
      <w:pPr>
        <w:pStyle w:val="ctext"/>
      </w:pPr>
      <w:r w:rsidRPr="00FA17AF">
        <w:t>If the treatment plan is approved, a prior authorization control number will be issued and must be used on all claims submitted for payment.  Payment may be made for the full amount of the orthodontic treatment (or less if indicated).  Records are included in the overall fee for orthodontia.</w:t>
      </w:r>
    </w:p>
    <w:p w14:paraId="3CE97F03" w14:textId="77777777" w:rsidR="006A1543" w:rsidRPr="00FA17AF" w:rsidRDefault="006A1543" w:rsidP="005E7B9F">
      <w:pPr>
        <w:pStyle w:val="ctext"/>
      </w:pPr>
      <w:r w:rsidRPr="00FA17AF">
        <w:t>If treatment is denied, the reason for denial will be indicated.  The provider may then submit a claim for cephalometric film, study models, full-mouth X-rays and photo to the Dental Care Unit for approval and payment.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74C2B" w:rsidRPr="00FA17AF" w14:paraId="6866C673" w14:textId="77777777" w:rsidTr="000A260E">
        <w:trPr>
          <w:cantSplit/>
        </w:trPr>
        <w:tc>
          <w:tcPr>
            <w:tcW w:w="8122" w:type="dxa"/>
            <w:tcBorders>
              <w:top w:val="single" w:sz="6" w:space="0" w:color="FFFFFF"/>
              <w:left w:val="single" w:sz="6" w:space="0" w:color="FFFFFF"/>
              <w:bottom w:val="single" w:sz="6" w:space="0" w:color="FFFFFF"/>
              <w:right w:val="single" w:sz="6" w:space="0" w:color="FFFFFF"/>
            </w:tcBorders>
          </w:tcPr>
          <w:p w14:paraId="64BA7B17" w14:textId="77777777" w:rsidR="00774C2B" w:rsidRPr="00FA17AF" w:rsidRDefault="00774C2B" w:rsidP="000A260E">
            <w:pPr>
              <w:pStyle w:val="chead2"/>
            </w:pPr>
            <w:bookmarkStart w:id="156" w:name="_Toc39914367"/>
            <w:bookmarkStart w:id="157" w:name="_Toc41183342"/>
            <w:bookmarkStart w:id="158" w:name="_Toc41183451"/>
            <w:bookmarkStart w:id="159" w:name="_Toc199340090"/>
            <w:r w:rsidRPr="00FA17AF">
              <w:t>236.000</w:t>
            </w:r>
            <w:r w:rsidRPr="00FA17AF">
              <w:tab/>
              <w:t>Prescription Prior Authorization</w:t>
            </w:r>
            <w:bookmarkEnd w:id="156"/>
            <w:bookmarkEnd w:id="157"/>
            <w:bookmarkEnd w:id="158"/>
            <w:bookmarkEnd w:id="159"/>
          </w:p>
        </w:tc>
        <w:tc>
          <w:tcPr>
            <w:tcW w:w="1238" w:type="dxa"/>
            <w:tcBorders>
              <w:top w:val="single" w:sz="6" w:space="0" w:color="FFFFFF"/>
              <w:left w:val="single" w:sz="6" w:space="0" w:color="FFFFFF"/>
              <w:bottom w:val="single" w:sz="6" w:space="0" w:color="FFFFFF"/>
              <w:right w:val="single" w:sz="6" w:space="0" w:color="FFFFFF"/>
            </w:tcBorders>
          </w:tcPr>
          <w:p w14:paraId="61111BDD" w14:textId="77777777" w:rsidR="00774C2B" w:rsidRPr="00FA17AF" w:rsidRDefault="00774C2B" w:rsidP="000A260E">
            <w:pPr>
              <w:pStyle w:val="cDate2"/>
            </w:pPr>
            <w:r w:rsidRPr="00FA17AF">
              <w:t>3-14-15</w:t>
            </w:r>
          </w:p>
        </w:tc>
      </w:tr>
    </w:tbl>
    <w:p w14:paraId="49D80976" w14:textId="77777777" w:rsidR="00774C2B" w:rsidRPr="00FA17AF" w:rsidRDefault="00774C2B" w:rsidP="00774C2B">
      <w:pPr>
        <w:pStyle w:val="ctext"/>
      </w:pPr>
      <w:r w:rsidRPr="00FA17AF">
        <w:t xml:space="preserve">Prescription drugs are available for reimbursement under the Arkansas Medicaid Program pursuant to an order from an authorized prescriber.  Certain prescription drugs may require prior authorization.  </w:t>
      </w:r>
    </w:p>
    <w:p w14:paraId="7FEFCBFB" w14:textId="77777777" w:rsidR="00774C2B" w:rsidRPr="00FA17AF" w:rsidRDefault="00774C2B" w:rsidP="00774C2B">
      <w:pPr>
        <w:pStyle w:val="ctext"/>
      </w:pPr>
      <w:r w:rsidRPr="00FA17AF">
        <w:t>The dental provider must request prior authorization before prescribing a prescription drug to an eligible Medicaid beneficiary.</w:t>
      </w:r>
    </w:p>
    <w:p w14:paraId="2D714D67" w14:textId="647F3008" w:rsidR="00774C2B" w:rsidRPr="00FA17AF" w:rsidRDefault="00774C2B" w:rsidP="00774C2B">
      <w:pPr>
        <w:pStyle w:val="ctext"/>
      </w:pPr>
      <w:r w:rsidRPr="00FA17AF">
        <w:t xml:space="preserve">Dental providers must refer to the website at </w:t>
      </w:r>
      <w:hyperlink r:id="rId60" w:history="1">
        <w:r w:rsidRPr="00FA17AF">
          <w:rPr>
            <w:rStyle w:val="Hyperlink"/>
          </w:rPr>
          <w:t>https://arkansas.magellanrx.com/provider/documents/</w:t>
        </w:r>
      </w:hyperlink>
      <w:r w:rsidRPr="00FA17AF">
        <w:t xml:space="preserve"> for information relative to:</w:t>
      </w:r>
    </w:p>
    <w:p w14:paraId="6EB32D93" w14:textId="77777777" w:rsidR="00774C2B" w:rsidRPr="00FA17AF" w:rsidRDefault="00774C2B" w:rsidP="00774C2B">
      <w:pPr>
        <w:pStyle w:val="CLETTERED"/>
      </w:pPr>
      <w:r w:rsidRPr="00FA17AF">
        <w:t>A.</w:t>
      </w:r>
      <w:r w:rsidRPr="00FA17AF">
        <w:tab/>
        <w:t>Prescription drugs requiring prior authorization</w:t>
      </w:r>
    </w:p>
    <w:p w14:paraId="6AE85357" w14:textId="77777777" w:rsidR="00774C2B" w:rsidRPr="00FA17AF" w:rsidRDefault="00774C2B" w:rsidP="00774C2B">
      <w:pPr>
        <w:pStyle w:val="CLETTERED"/>
      </w:pPr>
      <w:r w:rsidRPr="00FA17AF">
        <w:t>B.</w:t>
      </w:r>
      <w:r w:rsidRPr="00FA17AF">
        <w:tab/>
        <w:t>Drugs subject to specific prescribing requirements</w:t>
      </w:r>
    </w:p>
    <w:p w14:paraId="6DD22305" w14:textId="77777777" w:rsidR="003F3E11" w:rsidRPr="00FA17AF" w:rsidRDefault="00774C2B" w:rsidP="001C5D48">
      <w:pPr>
        <w:pStyle w:val="CLETTERED"/>
      </w:pPr>
      <w:r w:rsidRPr="00FA17AF">
        <w:t>C.</w:t>
      </w:r>
      <w:r w:rsidRPr="00FA17AF">
        <w:tab/>
        <w:t>Criteria for drugs requiring prior authorization</w:t>
      </w:r>
      <w:r w:rsidR="003F3E11" w:rsidRPr="00FA17AF">
        <w:t xml:space="preserve"> </w:t>
      </w:r>
    </w:p>
    <w:p w14:paraId="31965EBE" w14:textId="77777777" w:rsidR="00D5309F" w:rsidRPr="00FA17AF" w:rsidRDefault="00D5309F" w:rsidP="00D5309F">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5309F" w:rsidRPr="00FA17AF" w14:paraId="71E95F0A" w14:textId="77777777" w:rsidTr="0021400F">
        <w:trPr>
          <w:cantSplit/>
        </w:trPr>
        <w:tc>
          <w:tcPr>
            <w:tcW w:w="8122" w:type="dxa"/>
            <w:tcBorders>
              <w:top w:val="nil"/>
              <w:left w:val="nil"/>
              <w:bottom w:val="nil"/>
              <w:right w:val="nil"/>
            </w:tcBorders>
            <w:shd w:val="clear" w:color="auto" w:fill="1D73D6"/>
          </w:tcPr>
          <w:p w14:paraId="70BD7676" w14:textId="77777777" w:rsidR="006C0167" w:rsidRPr="00FA17AF" w:rsidRDefault="006C0167" w:rsidP="006C0167">
            <w:pPr>
              <w:pStyle w:val="chead1"/>
            </w:pPr>
            <w:bookmarkStart w:id="160" w:name="_Toc199340091"/>
            <w:r w:rsidRPr="00FA17AF">
              <w:t>240.000</w:t>
            </w:r>
            <w:r w:rsidRPr="00FA17AF">
              <w:tab/>
              <w:t>REIMBURSEMENT</w:t>
            </w:r>
            <w:bookmarkEnd w:id="160"/>
          </w:p>
        </w:tc>
        <w:tc>
          <w:tcPr>
            <w:tcW w:w="1238" w:type="dxa"/>
            <w:tcBorders>
              <w:top w:val="nil"/>
              <w:left w:val="nil"/>
              <w:bottom w:val="nil"/>
              <w:right w:val="nil"/>
            </w:tcBorders>
            <w:shd w:val="clear" w:color="auto" w:fill="1D73D6"/>
          </w:tcPr>
          <w:p w14:paraId="2F768C19" w14:textId="77777777" w:rsidR="006C0167" w:rsidRPr="00FA17AF" w:rsidRDefault="006C0167" w:rsidP="006C0167">
            <w:pPr>
              <w:pStyle w:val="cDate1"/>
            </w:pPr>
          </w:p>
        </w:tc>
      </w:tr>
      <w:tr w:rsidR="0069308E" w:rsidRPr="00FA17AF" w14:paraId="1E9328BF" w14:textId="77777777" w:rsidTr="0021400F">
        <w:trPr>
          <w:cantSplit/>
        </w:trPr>
        <w:tc>
          <w:tcPr>
            <w:tcW w:w="8122" w:type="dxa"/>
            <w:tcBorders>
              <w:top w:val="nil"/>
              <w:left w:val="single" w:sz="2" w:space="0" w:color="FFFFFF"/>
              <w:bottom w:val="single" w:sz="2" w:space="0" w:color="FFFFFF"/>
              <w:right w:val="single" w:sz="6" w:space="0" w:color="FFFFFF"/>
            </w:tcBorders>
          </w:tcPr>
          <w:p w14:paraId="20EFF92C" w14:textId="77777777" w:rsidR="0069308E" w:rsidRPr="00FA17AF" w:rsidRDefault="0069308E" w:rsidP="005E7B9F">
            <w:pPr>
              <w:pStyle w:val="chead2"/>
            </w:pPr>
            <w:bookmarkStart w:id="161" w:name="_Toc129662497"/>
            <w:bookmarkStart w:id="162" w:name="_Toc199340092"/>
            <w:r w:rsidRPr="00FA17AF">
              <w:t>241.000</w:t>
            </w:r>
            <w:r w:rsidRPr="00FA17AF">
              <w:tab/>
              <w:t>Method of Reimbursement</w:t>
            </w:r>
            <w:bookmarkEnd w:id="161"/>
            <w:bookmarkEnd w:id="162"/>
          </w:p>
        </w:tc>
        <w:tc>
          <w:tcPr>
            <w:tcW w:w="1238" w:type="dxa"/>
            <w:tcBorders>
              <w:top w:val="nil"/>
              <w:left w:val="single" w:sz="6" w:space="0" w:color="FFFFFF"/>
              <w:bottom w:val="single" w:sz="2" w:space="0" w:color="FFFFFF"/>
              <w:right w:val="single" w:sz="2" w:space="0" w:color="FFFFFF"/>
            </w:tcBorders>
          </w:tcPr>
          <w:p w14:paraId="3136CE40" w14:textId="77777777" w:rsidR="0069308E" w:rsidRPr="00FA17AF" w:rsidRDefault="0069308E" w:rsidP="005E7B9F">
            <w:pPr>
              <w:pStyle w:val="cDate2"/>
            </w:pPr>
            <w:r w:rsidRPr="00FA17AF">
              <w:t>7-1-06</w:t>
            </w:r>
          </w:p>
        </w:tc>
      </w:tr>
    </w:tbl>
    <w:p w14:paraId="0E8EE368" w14:textId="77777777" w:rsidR="003A37E1" w:rsidRPr="00FA17AF" w:rsidRDefault="0069308E" w:rsidP="005E7B9F">
      <w:pPr>
        <w:pStyle w:val="ctext"/>
      </w:pPr>
      <w:r w:rsidRPr="00FA17AF">
        <w:t>Arkansas Medicaid reimbursement is based on the lesser of the amount billed or the Title XIX (Medicaid) maximum charge allowed.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3A37E1" w:rsidRPr="00FA17AF" w14:paraId="7216E107" w14:textId="77777777" w:rsidTr="003A37E1">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AB6D337" w14:textId="77777777" w:rsidR="003A37E1" w:rsidRPr="00FA17AF" w:rsidRDefault="003A37E1" w:rsidP="005E7B9F">
            <w:pPr>
              <w:pStyle w:val="chead2"/>
            </w:pPr>
            <w:bookmarkStart w:id="163" w:name="_Toc199340093"/>
            <w:r w:rsidRPr="00FA17AF">
              <w:t>241.010</w:t>
            </w:r>
            <w:r w:rsidRPr="00FA17AF">
              <w:tab/>
              <w:t>Fee Schedules</w:t>
            </w:r>
            <w:bookmarkEnd w:id="163"/>
          </w:p>
        </w:tc>
        <w:tc>
          <w:tcPr>
            <w:tcW w:w="1238" w:type="dxa"/>
            <w:tcBorders>
              <w:top w:val="single" w:sz="2" w:space="0" w:color="FFFFFF"/>
              <w:left w:val="single" w:sz="6" w:space="0" w:color="FFFFFF"/>
              <w:bottom w:val="single" w:sz="2" w:space="0" w:color="FFFFFF"/>
              <w:right w:val="single" w:sz="2" w:space="0" w:color="FFFFFF"/>
            </w:tcBorders>
            <w:hideMark/>
          </w:tcPr>
          <w:p w14:paraId="72D1B4ED" w14:textId="77777777" w:rsidR="003A37E1" w:rsidRPr="00FA17AF" w:rsidRDefault="003A37E1" w:rsidP="005E7B9F">
            <w:pPr>
              <w:pStyle w:val="cDate2"/>
            </w:pPr>
            <w:r w:rsidRPr="00FA17AF">
              <w:t>12-1-12</w:t>
            </w:r>
          </w:p>
        </w:tc>
      </w:tr>
    </w:tbl>
    <w:p w14:paraId="72C3D056" w14:textId="77777777" w:rsidR="003A37E1" w:rsidRPr="00FA17AF" w:rsidRDefault="003A37E1" w:rsidP="005E7B9F">
      <w:pPr>
        <w:pStyle w:val="ctext"/>
      </w:pPr>
      <w:r w:rsidRPr="00FA17AF">
        <w:t xml:space="preserve">Arkansas Medicaid provides fee schedules on the Arkansas Medicaid website.  The fee schedule link is located at </w:t>
      </w:r>
      <w:hyperlink r:id="rId61" w:history="1">
        <w:r w:rsidR="00AD584E" w:rsidRPr="00FA17AF">
          <w:rPr>
            <w:rStyle w:val="Hyperlink"/>
          </w:rPr>
          <w:t>https://medicaid.mmis.arkansas.gov/</w:t>
        </w:r>
      </w:hyperlink>
      <w:r w:rsidRPr="00FA17AF">
        <w:t xml:space="preserve"> under the provider manual section.  The fees represent the fee-for-service reimbursement methodology.  </w:t>
      </w:r>
    </w:p>
    <w:p w14:paraId="5D1C6AC0" w14:textId="77777777" w:rsidR="003A37E1" w:rsidRPr="00FA17AF" w:rsidRDefault="003A37E1" w:rsidP="005E7B9F">
      <w:pPr>
        <w:pStyle w:val="ctext"/>
      </w:pPr>
      <w:r w:rsidRPr="00FA17AF">
        <w:t xml:space="preserve">Fee schedules do not address coverage limitations or special instructions applied by Arkansas Medicaid before final payment is determined. </w:t>
      </w:r>
    </w:p>
    <w:p w14:paraId="26383D2A" w14:textId="77777777" w:rsidR="003A37E1" w:rsidRPr="00FA17AF" w:rsidRDefault="003A37E1" w:rsidP="005E7B9F">
      <w:pPr>
        <w:pStyle w:val="ctext"/>
      </w:pPr>
      <w:r w:rsidRPr="00FA17AF">
        <w:t>Procedure codes and/or fee schedules do not guarantee payment, coverage or amount allowed.  Information may be changed or updated at any time to correct a discrepancy and/or error.  Arkansas Medicaid always reimburses the lesser of the amount billed or the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A1543" w:rsidRPr="00FA17AF" w14:paraId="70AC262A"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68F3FEF" w14:textId="77777777" w:rsidR="006A1543" w:rsidRPr="00FA17AF" w:rsidRDefault="006A1543" w:rsidP="005E7B9F">
            <w:pPr>
              <w:pStyle w:val="chead2"/>
            </w:pPr>
            <w:bookmarkStart w:id="164" w:name="_Toc199340094"/>
            <w:r w:rsidRPr="00FA17AF">
              <w:t>242.000</w:t>
            </w:r>
            <w:r w:rsidRPr="00FA17AF">
              <w:tab/>
              <w:t>Rate Appeal Process</w:t>
            </w:r>
            <w:bookmarkEnd w:id="164"/>
          </w:p>
        </w:tc>
        <w:tc>
          <w:tcPr>
            <w:tcW w:w="1238" w:type="dxa"/>
            <w:tcBorders>
              <w:top w:val="single" w:sz="2" w:space="0" w:color="FFFFFF"/>
              <w:left w:val="single" w:sz="6" w:space="0" w:color="FFFFFF"/>
              <w:bottom w:val="single" w:sz="2" w:space="0" w:color="FFFFFF"/>
              <w:right w:val="single" w:sz="2" w:space="0" w:color="FFFFFF"/>
            </w:tcBorders>
          </w:tcPr>
          <w:p w14:paraId="50949F32" w14:textId="77777777" w:rsidR="006A1543" w:rsidRPr="00FA17AF" w:rsidRDefault="006A1543" w:rsidP="005E7B9F">
            <w:pPr>
              <w:pStyle w:val="cDate2"/>
            </w:pPr>
            <w:r w:rsidRPr="00FA17AF">
              <w:t>10-13-03</w:t>
            </w:r>
          </w:p>
        </w:tc>
      </w:tr>
    </w:tbl>
    <w:p w14:paraId="174113C5" w14:textId="77777777" w:rsidR="006A1543" w:rsidRPr="00FA17AF" w:rsidRDefault="006A1543" w:rsidP="005E7B9F">
      <w:pPr>
        <w:pStyle w:val="ctext"/>
      </w:pPr>
      <w:r w:rsidRPr="00FA17AF">
        <w:t xml:space="preserve">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w:t>
      </w:r>
      <w:r w:rsidRPr="00FA17AF">
        <w:lastRenderedPageBreak/>
        <w:t>action to be taken by the division within 20 calendar days of receipt of the request for review or the date of the program/provider conference.</w:t>
      </w:r>
    </w:p>
    <w:p w14:paraId="36A01F72" w14:textId="77777777" w:rsidR="006A1543" w:rsidRPr="00FA17AF" w:rsidRDefault="006A1543" w:rsidP="005E7B9F">
      <w:pPr>
        <w:pStyle w:val="ctext"/>
      </w:pPr>
      <w:r w:rsidRPr="00FA17AF">
        <w:t>When the provider disagrees with the decision of the Assistant Director, Division of Medical Services, the provider may appeal the question to a standing rate review panel established by the Director of the Division of Medical Services.  The rate review panel will include one member of the Division of Medical Services, a representative of the provider association and a member of the Department of Human Services (DHS) management staff, who will serve as chairperson.</w:t>
      </w:r>
    </w:p>
    <w:p w14:paraId="37E318B4" w14:textId="77777777" w:rsidR="006A1543" w:rsidRPr="00FA17AF" w:rsidRDefault="006A1543" w:rsidP="005E7B9F">
      <w:pPr>
        <w:pStyle w:val="ctext"/>
      </w:pPr>
      <w:r w:rsidRPr="00FA17AF">
        <w:t>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receipt of a request for such appeal.  The panel will hear the questions and will submit a recommendation to the Director of the Division of Medical Services.</w:t>
      </w:r>
    </w:p>
    <w:p w14:paraId="1E378563" w14:textId="77777777" w:rsidR="006A1543" w:rsidRPr="00FA17AF" w:rsidRDefault="006A1543" w:rsidP="005E7B9F">
      <w:pPr>
        <w:pStyle w:val="ctablespace"/>
      </w:pPr>
    </w:p>
    <w:tbl>
      <w:tblPr>
        <w:tblW w:w="0" w:type="auto"/>
        <w:tblLayout w:type="fixed"/>
        <w:tblLook w:val="0000" w:firstRow="0" w:lastRow="0" w:firstColumn="0" w:lastColumn="0" w:noHBand="0" w:noVBand="0"/>
      </w:tblPr>
      <w:tblGrid>
        <w:gridCol w:w="8122"/>
        <w:gridCol w:w="1238"/>
      </w:tblGrid>
      <w:tr w:rsidR="00F44252" w:rsidRPr="00FA17AF" w14:paraId="56699BF0" w14:textId="77777777" w:rsidTr="0021400F">
        <w:trPr>
          <w:cantSplit/>
        </w:trPr>
        <w:tc>
          <w:tcPr>
            <w:tcW w:w="8122" w:type="dxa"/>
            <w:shd w:val="clear" w:color="auto" w:fill="1D73D6"/>
          </w:tcPr>
          <w:p w14:paraId="5304F231" w14:textId="77777777" w:rsidR="00F44252" w:rsidRPr="00FA17AF" w:rsidRDefault="00F44252" w:rsidP="005E7B9F">
            <w:pPr>
              <w:pStyle w:val="chead1"/>
            </w:pPr>
            <w:bookmarkStart w:id="165" w:name="_Toc33587576"/>
            <w:bookmarkStart w:id="166" w:name="_Toc103745716"/>
            <w:bookmarkStart w:id="167" w:name="_Toc199340095"/>
            <w:r w:rsidRPr="00FA17AF">
              <w:t>260.000</w:t>
            </w:r>
            <w:r w:rsidRPr="00FA17AF">
              <w:tab/>
              <w:t>BILLING PROCEDURES</w:t>
            </w:r>
            <w:bookmarkEnd w:id="165"/>
            <w:bookmarkEnd w:id="166"/>
            <w:bookmarkEnd w:id="167"/>
          </w:p>
        </w:tc>
        <w:tc>
          <w:tcPr>
            <w:tcW w:w="1238" w:type="dxa"/>
            <w:shd w:val="clear" w:color="auto" w:fill="1D73D6"/>
            <w:vAlign w:val="center"/>
          </w:tcPr>
          <w:p w14:paraId="7FCC29B9" w14:textId="77777777" w:rsidR="00F44252" w:rsidRPr="00FA17AF" w:rsidRDefault="00F44252" w:rsidP="005E7B9F">
            <w:pPr>
              <w:pStyle w:val="cDate1"/>
            </w:pPr>
          </w:p>
        </w:tc>
      </w:tr>
    </w:tbl>
    <w:p w14:paraId="2C90183C" w14:textId="77777777" w:rsidR="008645E6" w:rsidRPr="00FA17AF" w:rsidRDefault="008645E6" w:rsidP="008645E6">
      <w:pPr>
        <w:rPr>
          <w:vanish/>
        </w:rPr>
      </w:pPr>
      <w:bookmarkStart w:id="168" w:name="_Toc33587577"/>
      <w:bookmarkStart w:id="169" w:name="_Toc103745717"/>
      <w:bookmarkStart w:id="170" w:name="_Toc163545468"/>
    </w:p>
    <w:tbl>
      <w:tblPr>
        <w:tblW w:w="0" w:type="auto"/>
        <w:tblInd w:w="111"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ayout w:type="fixed"/>
        <w:tblLook w:val="04A0" w:firstRow="1" w:lastRow="0" w:firstColumn="1" w:lastColumn="0" w:noHBand="0" w:noVBand="1"/>
      </w:tblPr>
      <w:tblGrid>
        <w:gridCol w:w="8122"/>
        <w:gridCol w:w="1238"/>
      </w:tblGrid>
      <w:tr w:rsidR="00D61DC4" w:rsidRPr="00FA17AF" w14:paraId="30C7BEA7" w14:textId="77777777" w:rsidTr="008324E1">
        <w:trPr>
          <w:divId w:val="1079526447"/>
          <w:cantSplit/>
        </w:trPr>
        <w:tc>
          <w:tcPr>
            <w:tcW w:w="8122" w:type="dxa"/>
            <w:hideMark/>
          </w:tcPr>
          <w:p w14:paraId="2EFE8BAB" w14:textId="77777777" w:rsidR="00D61DC4" w:rsidRPr="00FA17AF" w:rsidRDefault="00D61DC4" w:rsidP="00D61DC4">
            <w:pPr>
              <w:pStyle w:val="chead2"/>
              <w:tabs>
                <w:tab w:val="clear" w:pos="1440"/>
                <w:tab w:val="left" w:pos="1332"/>
              </w:tabs>
              <w:ind w:hanging="1548"/>
            </w:pPr>
            <w:bookmarkStart w:id="171" w:name="_Toc199340096"/>
            <w:r w:rsidRPr="00FA17AF">
              <w:t>261.000</w:t>
            </w:r>
            <w:r w:rsidRPr="00FA17AF">
              <w:tab/>
              <w:t>Introduction to Billing</w:t>
            </w:r>
            <w:bookmarkEnd w:id="168"/>
            <w:bookmarkEnd w:id="169"/>
            <w:bookmarkEnd w:id="170"/>
            <w:bookmarkEnd w:id="171"/>
          </w:p>
        </w:tc>
        <w:tc>
          <w:tcPr>
            <w:tcW w:w="1238" w:type="dxa"/>
            <w:hideMark/>
          </w:tcPr>
          <w:p w14:paraId="7640D8BD" w14:textId="77777777" w:rsidR="00D61DC4" w:rsidRPr="00FA17AF" w:rsidRDefault="00D61DC4" w:rsidP="00D61DC4">
            <w:pPr>
              <w:pStyle w:val="cDate2"/>
              <w:ind w:right="72"/>
            </w:pPr>
            <w:r w:rsidRPr="00FA17AF">
              <w:t>7-1-20</w:t>
            </w:r>
          </w:p>
        </w:tc>
      </w:tr>
    </w:tbl>
    <w:p w14:paraId="79E9C709" w14:textId="77777777" w:rsidR="00D61DC4" w:rsidRPr="00FA17AF" w:rsidRDefault="00D61DC4" w:rsidP="00D61DC4">
      <w:pPr>
        <w:pStyle w:val="ctext"/>
      </w:pPr>
      <w:r w:rsidRPr="00FA17AF">
        <w:t>Dental providers must use the American Dental Association (ADA) form to bill the Arkansas Medicaid Program on paper for services provided to eligible Medicaid beneficiaries.  Each claim may contain charges for only one (1) beneficiary.</w:t>
      </w:r>
    </w:p>
    <w:p w14:paraId="18859138" w14:textId="77777777" w:rsidR="00D61DC4" w:rsidRPr="00FA17AF" w:rsidRDefault="00D61DC4" w:rsidP="00D61DC4">
      <w:pPr>
        <w:pStyle w:val="ctext"/>
      </w:pPr>
      <w:r w:rsidRPr="00FA17AF">
        <w:t>Section III of this manual contains information about available options for electronic claim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
        <w:gridCol w:w="1226"/>
        <w:gridCol w:w="14"/>
      </w:tblGrid>
      <w:tr w:rsidR="00F44252" w:rsidRPr="00FA17AF" w14:paraId="01F349A3" w14:textId="77777777">
        <w:trPr>
          <w:cantSplit/>
        </w:trPr>
        <w:tc>
          <w:tcPr>
            <w:tcW w:w="8134" w:type="dxa"/>
            <w:gridSpan w:val="2"/>
            <w:tcBorders>
              <w:top w:val="single" w:sz="2" w:space="0" w:color="FFFFFF"/>
              <w:left w:val="single" w:sz="2" w:space="0" w:color="FFFFFF"/>
              <w:bottom w:val="single" w:sz="2" w:space="0" w:color="FFFFFF"/>
              <w:right w:val="single" w:sz="6" w:space="0" w:color="FFFFFF"/>
            </w:tcBorders>
          </w:tcPr>
          <w:p w14:paraId="5720C904" w14:textId="77777777" w:rsidR="00F44252" w:rsidRPr="00FA17AF" w:rsidRDefault="00F44252" w:rsidP="005E7B9F">
            <w:pPr>
              <w:pStyle w:val="chead2"/>
            </w:pPr>
            <w:bookmarkStart w:id="172" w:name="_Toc103745718"/>
            <w:bookmarkStart w:id="173" w:name="_Toc199340097"/>
            <w:r w:rsidRPr="00FA17AF">
              <w:t>262.000</w:t>
            </w:r>
            <w:r w:rsidRPr="00FA17AF">
              <w:tab/>
              <w:t>ADA Billing Procedures</w:t>
            </w:r>
            <w:bookmarkEnd w:id="172"/>
            <w:bookmarkEnd w:id="173"/>
          </w:p>
        </w:tc>
        <w:tc>
          <w:tcPr>
            <w:tcW w:w="1240" w:type="dxa"/>
            <w:gridSpan w:val="2"/>
            <w:tcBorders>
              <w:top w:val="single" w:sz="2" w:space="0" w:color="FFFFFF"/>
              <w:left w:val="single" w:sz="6" w:space="0" w:color="FFFFFF"/>
              <w:bottom w:val="single" w:sz="2" w:space="0" w:color="FFFFFF"/>
              <w:right w:val="single" w:sz="2" w:space="0" w:color="FFFFFF"/>
            </w:tcBorders>
          </w:tcPr>
          <w:p w14:paraId="1FCC76B9" w14:textId="77777777" w:rsidR="00F44252" w:rsidRPr="00FA17AF" w:rsidRDefault="00F44252" w:rsidP="005E7B9F">
            <w:pPr>
              <w:pStyle w:val="cDate2"/>
            </w:pPr>
          </w:p>
        </w:tc>
      </w:tr>
      <w:tr w:rsidR="003750BD" w:rsidRPr="00FA17AF" w14:paraId="06571D30" w14:textId="77777777" w:rsidTr="003750BD">
        <w:trPr>
          <w:gridAfter w:val="1"/>
          <w:wAfter w:w="14" w:type="dxa"/>
          <w:cantSplit/>
        </w:trPr>
        <w:tc>
          <w:tcPr>
            <w:tcW w:w="8122" w:type="dxa"/>
            <w:tcBorders>
              <w:top w:val="single" w:sz="2" w:space="0" w:color="FFFFFF"/>
              <w:left w:val="single" w:sz="2" w:space="0" w:color="FFFFFF"/>
              <w:bottom w:val="single" w:sz="2" w:space="0" w:color="FFFFFF"/>
              <w:right w:val="single" w:sz="6" w:space="0" w:color="FFFFFF"/>
            </w:tcBorders>
          </w:tcPr>
          <w:p w14:paraId="6D5CAF0E" w14:textId="77777777" w:rsidR="003750BD" w:rsidRPr="00FA17AF" w:rsidRDefault="003750BD" w:rsidP="003750BD">
            <w:pPr>
              <w:pStyle w:val="chead2"/>
            </w:pPr>
            <w:bookmarkStart w:id="174" w:name="_Toc33587581"/>
            <w:bookmarkStart w:id="175" w:name="_Toc103745719"/>
            <w:bookmarkStart w:id="176" w:name="_Toc125338586"/>
            <w:bookmarkStart w:id="177" w:name="_Toc127259122"/>
            <w:bookmarkStart w:id="178" w:name="_Toc149720751"/>
            <w:bookmarkStart w:id="179" w:name="_Toc311457977"/>
            <w:bookmarkStart w:id="180" w:name="_Toc342560798"/>
            <w:bookmarkStart w:id="181" w:name="_Toc454349275"/>
            <w:bookmarkStart w:id="182" w:name="Section262_100"/>
            <w:bookmarkStart w:id="183" w:name="_Toc125338587"/>
            <w:bookmarkStart w:id="184" w:name="_Toc127259123"/>
            <w:bookmarkStart w:id="185" w:name="_Toc103745720"/>
            <w:bookmarkStart w:id="186" w:name="_Toc199340098"/>
            <w:r w:rsidRPr="00FA17AF">
              <w:t>262.100</w:t>
            </w:r>
            <w:r w:rsidRPr="00FA17AF">
              <w:tab/>
            </w:r>
            <w:r w:rsidR="008324E1" w:rsidRPr="008324E1">
              <w:t>ADA Procedure Codes Payable to Beneficiaries Under Age 21</w:t>
            </w:r>
            <w:bookmarkEnd w:id="174"/>
            <w:bookmarkEnd w:id="175"/>
            <w:bookmarkEnd w:id="176"/>
            <w:bookmarkEnd w:id="177"/>
            <w:bookmarkEnd w:id="178"/>
            <w:bookmarkEnd w:id="179"/>
            <w:bookmarkEnd w:id="180"/>
            <w:bookmarkEnd w:id="181"/>
            <w:bookmarkEnd w:id="182"/>
            <w:bookmarkEnd w:id="186"/>
          </w:p>
        </w:tc>
        <w:tc>
          <w:tcPr>
            <w:tcW w:w="1238" w:type="dxa"/>
            <w:gridSpan w:val="2"/>
            <w:tcBorders>
              <w:top w:val="single" w:sz="2" w:space="0" w:color="FFFFFF"/>
              <w:left w:val="single" w:sz="6" w:space="0" w:color="FFFFFF"/>
              <w:bottom w:val="single" w:sz="2" w:space="0" w:color="FFFFFF"/>
              <w:right w:val="single" w:sz="2" w:space="0" w:color="FFFFFF"/>
            </w:tcBorders>
          </w:tcPr>
          <w:p w14:paraId="17B498D0" w14:textId="77777777" w:rsidR="003750BD" w:rsidRPr="00FA17AF" w:rsidRDefault="008324E1" w:rsidP="003750BD">
            <w:pPr>
              <w:pStyle w:val="cDate2"/>
            </w:pPr>
            <w:r w:rsidRPr="008324E1">
              <w:t>2-1-22</w:t>
            </w:r>
          </w:p>
        </w:tc>
      </w:tr>
    </w:tbl>
    <w:p w14:paraId="570761B3" w14:textId="77777777" w:rsidR="008324E1" w:rsidRDefault="008324E1" w:rsidP="008324E1">
      <w:pPr>
        <w:pStyle w:val="ctext"/>
      </w:pPr>
      <w:r>
        <w:t xml:space="preserve">The following </w:t>
      </w:r>
      <w:smartTag w:uri="urn:schemas:contacts" w:element="GivenName">
        <w:smartTag w:uri="urn:schemas-microsoft-com:office:smarttags" w:element="PersonName">
          <w:r>
            <w:t>ADA</w:t>
          </w:r>
        </w:smartTag>
      </w:smartTag>
      <w:r>
        <w:t xml:space="preserve"> procedure codes are covered by the Arkansas Medicaid Program.  These codes are payable for beneficiaries under the age of 21.</w:t>
      </w:r>
    </w:p>
    <w:p w14:paraId="513BF0C2" w14:textId="77777777" w:rsidR="008324E1" w:rsidRDefault="008324E1" w:rsidP="008324E1">
      <w:pPr>
        <w:pStyle w:val="ctext"/>
        <w:rPr>
          <w:highlight w:val="yellow"/>
        </w:rPr>
      </w:pPr>
      <w:hyperlink r:id="rId62" w:history="1">
        <w:r>
          <w:rPr>
            <w:rStyle w:val="Hyperlink"/>
            <w:highlight w:val="yellow"/>
          </w:rPr>
          <w:t>View or print the Dental services procedure codes for covered beneficiaries.</w:t>
        </w:r>
      </w:hyperlink>
    </w:p>
    <w:p w14:paraId="03902F6D" w14:textId="77777777" w:rsidR="008324E1" w:rsidRDefault="008324E1" w:rsidP="008324E1">
      <w:pPr>
        <w:pStyle w:val="ctext"/>
      </w:pPr>
      <w:r>
        <w:rPr>
          <w:b/>
          <w:bCs/>
          <w:highlight w:val="yellow"/>
          <w:u w:val="single"/>
        </w:rPr>
        <w:t>For dental services provided by dental managed care providers, please see the respective provider’s manual.</w:t>
      </w:r>
    </w:p>
    <w:p w14:paraId="4D78201E" w14:textId="77777777" w:rsidR="008324E1" w:rsidRDefault="008324E1" w:rsidP="008324E1">
      <w:pPr>
        <w:pStyle w:val="Note"/>
        <w:ind w:left="1166" w:hanging="806"/>
      </w:pPr>
      <w:r>
        <w:t>NOTE:</w:t>
      </w:r>
      <w:r>
        <w:tab/>
        <w:t>Only physicians who have completed the training on dental caries and have an approved fluoride varnish certification on file with Provider Enrollment can bill for the fluoride varnish treatment.  Eligible physicians may delegate the application to a nurse or other licensed healthcare professional under his or her supervision that has also completed the online training.  Providers must check the Supplemental Eligibility Screen to verify that topical fluoride treatment or fluoride varnish was not applied by another Medicaid dental provider.</w:t>
      </w:r>
    </w:p>
    <w:p w14:paraId="14750F98" w14:textId="77777777" w:rsidR="008324E1" w:rsidRDefault="008324E1" w:rsidP="008324E1">
      <w:pPr>
        <w:pStyle w:val="ctext"/>
      </w:pPr>
      <w:r>
        <w:t>Beside each code is a reference chart that indicates whether X-rays are required and when prior authorization (PA) is required for the covered procedure code.  If a concise report is required, this information is included in the PA column.</w:t>
      </w:r>
    </w:p>
    <w:p w14:paraId="69E3F4E3" w14:textId="77777777" w:rsidR="008324E1" w:rsidRDefault="008324E1" w:rsidP="008324E1">
      <w:pPr>
        <w:pStyle w:val="CLETTERED"/>
      </w:pPr>
      <w:r>
        <w:t>*</w:t>
      </w:r>
      <w:r>
        <w:tab/>
        <w:t>Revenue code</w:t>
      </w:r>
    </w:p>
    <w:p w14:paraId="69368AEB" w14:textId="77777777" w:rsidR="008324E1" w:rsidRDefault="008324E1" w:rsidP="008324E1">
      <w:pPr>
        <w:pStyle w:val="CLETTERED"/>
      </w:pPr>
      <w:r>
        <w:sym w:font="Wingdings 2" w:char="F0F9"/>
      </w:r>
      <w:r>
        <w:t>(…)</w:t>
      </w:r>
      <w:r>
        <w:tab/>
        <w:t>This symbol, along with text in parentheses, indicates the Arkansas Medicaid description of the covered service.</w:t>
      </w:r>
    </w:p>
    <w:p w14:paraId="6C7C4D22" w14:textId="77777777" w:rsidR="005441F4" w:rsidRDefault="008324E1" w:rsidP="008324E1">
      <w:pPr>
        <w:pStyle w:val="CLETTERED"/>
      </w:pPr>
      <w:r>
        <w:t>**</w:t>
      </w:r>
      <w:r>
        <w:tab/>
        <w:t>Prior authorization is required for panoramic X-rays performed on children under six years of age (See Section 216.100).</w:t>
      </w:r>
    </w:p>
    <w:tbl>
      <w:tblPr>
        <w:tblW w:w="9105" w:type="dxa"/>
        <w:tblInd w:w="4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105"/>
      </w:tblGrid>
      <w:tr w:rsidR="009B0627" w14:paraId="039CBE72" w14:textId="77777777" w:rsidTr="009B0627">
        <w:tc>
          <w:tcPr>
            <w:tcW w:w="9105" w:type="dxa"/>
            <w:tcBorders>
              <w:top w:val="single" w:sz="4" w:space="0" w:color="auto"/>
              <w:left w:val="nil"/>
              <w:bottom w:val="single" w:sz="4" w:space="0" w:color="auto"/>
              <w:right w:val="nil"/>
            </w:tcBorders>
            <w:hideMark/>
          </w:tcPr>
          <w:p w14:paraId="77A8038A" w14:textId="77777777" w:rsidR="009B0627" w:rsidRDefault="009B0627">
            <w:pPr>
              <w:pStyle w:val="cTableText"/>
              <w:keepNext/>
            </w:pPr>
            <w:r>
              <w:rPr>
                <w:b/>
                <w:bCs/>
              </w:rPr>
              <w:lastRenderedPageBreak/>
              <w:t>Child Health Services (EPSDT) Dental Screening</w:t>
            </w:r>
            <w:r>
              <w:t xml:space="preserve"> (See Section 215.000)</w:t>
            </w:r>
          </w:p>
        </w:tc>
      </w:tr>
      <w:tr w:rsidR="009B0627" w14:paraId="317ACD54" w14:textId="77777777" w:rsidTr="009B0627">
        <w:tc>
          <w:tcPr>
            <w:tcW w:w="9105" w:type="dxa"/>
            <w:tcBorders>
              <w:top w:val="single" w:sz="4" w:space="0" w:color="auto"/>
              <w:left w:val="nil"/>
              <w:bottom w:val="single" w:sz="4" w:space="0" w:color="auto"/>
              <w:right w:val="nil"/>
            </w:tcBorders>
            <w:hideMark/>
          </w:tcPr>
          <w:p w14:paraId="2F42D1E3" w14:textId="77777777" w:rsidR="009B0627" w:rsidRDefault="009B0627">
            <w:pPr>
              <w:pStyle w:val="cTableText"/>
              <w:keepNext/>
            </w:pPr>
            <w:r>
              <w:rPr>
                <w:b/>
                <w:bCs/>
              </w:rPr>
              <w:t>Radiographs</w:t>
            </w:r>
            <w:r>
              <w:t xml:space="preserve"> (See Sections 216.000 – 216.300)</w:t>
            </w:r>
          </w:p>
        </w:tc>
      </w:tr>
      <w:tr w:rsidR="009B0627" w14:paraId="2DF5EE2A" w14:textId="77777777" w:rsidTr="009B0627">
        <w:tc>
          <w:tcPr>
            <w:tcW w:w="9105" w:type="dxa"/>
            <w:tcBorders>
              <w:top w:val="single" w:sz="4" w:space="0" w:color="auto"/>
              <w:left w:val="nil"/>
              <w:bottom w:val="single" w:sz="4" w:space="0" w:color="auto"/>
              <w:right w:val="nil"/>
            </w:tcBorders>
            <w:hideMark/>
          </w:tcPr>
          <w:p w14:paraId="4F23DD84" w14:textId="77777777" w:rsidR="009B0627" w:rsidRDefault="009B0627">
            <w:pPr>
              <w:pStyle w:val="cTableText"/>
              <w:keepNext/>
              <w:rPr>
                <w:b/>
                <w:bCs/>
              </w:rPr>
            </w:pPr>
            <w:r>
              <w:rPr>
                <w:b/>
                <w:bCs/>
              </w:rPr>
              <w:t>Tests and Laboratory</w:t>
            </w:r>
          </w:p>
        </w:tc>
      </w:tr>
      <w:tr w:rsidR="009B0627" w14:paraId="01176258" w14:textId="77777777" w:rsidTr="009B0627">
        <w:tc>
          <w:tcPr>
            <w:tcW w:w="9105" w:type="dxa"/>
            <w:tcBorders>
              <w:top w:val="single" w:sz="4" w:space="0" w:color="auto"/>
              <w:left w:val="nil"/>
              <w:bottom w:val="single" w:sz="4" w:space="0" w:color="auto"/>
              <w:right w:val="nil"/>
            </w:tcBorders>
            <w:hideMark/>
          </w:tcPr>
          <w:p w14:paraId="4EBE9999" w14:textId="77777777" w:rsidR="009B0627" w:rsidRDefault="009B0627">
            <w:pPr>
              <w:pStyle w:val="cTableText"/>
              <w:keepNext/>
              <w:rPr>
                <w:b/>
                <w:bCs/>
              </w:rPr>
            </w:pPr>
            <w:r>
              <w:rPr>
                <w:b/>
                <w:bCs/>
              </w:rPr>
              <w:t>Preventive</w:t>
            </w:r>
          </w:p>
        </w:tc>
      </w:tr>
      <w:tr w:rsidR="009B0627" w14:paraId="08B6870A" w14:textId="77777777" w:rsidTr="009B0627">
        <w:tc>
          <w:tcPr>
            <w:tcW w:w="9105" w:type="dxa"/>
            <w:tcBorders>
              <w:top w:val="single" w:sz="4" w:space="0" w:color="auto"/>
              <w:left w:val="nil"/>
              <w:bottom w:val="single" w:sz="4" w:space="0" w:color="auto"/>
              <w:right w:val="nil"/>
            </w:tcBorders>
            <w:hideMark/>
          </w:tcPr>
          <w:p w14:paraId="792482B0" w14:textId="77777777" w:rsidR="009B0627" w:rsidRDefault="009B0627">
            <w:pPr>
              <w:pStyle w:val="cTableText"/>
              <w:keepNext/>
            </w:pPr>
            <w:r>
              <w:rPr>
                <w:b/>
                <w:bCs/>
              </w:rPr>
              <w:t>Dental Prophylaxis</w:t>
            </w:r>
            <w:r>
              <w:t xml:space="preserve"> (See Section 217.100)</w:t>
            </w:r>
          </w:p>
        </w:tc>
      </w:tr>
      <w:tr w:rsidR="009B0627" w14:paraId="5B73591A" w14:textId="77777777" w:rsidTr="009B0627">
        <w:tc>
          <w:tcPr>
            <w:tcW w:w="9105" w:type="dxa"/>
            <w:tcBorders>
              <w:top w:val="single" w:sz="4" w:space="0" w:color="auto"/>
              <w:left w:val="nil"/>
              <w:bottom w:val="single" w:sz="4" w:space="0" w:color="auto"/>
              <w:right w:val="nil"/>
            </w:tcBorders>
            <w:hideMark/>
          </w:tcPr>
          <w:p w14:paraId="5D673544" w14:textId="77777777" w:rsidR="009B0627" w:rsidRDefault="009B0627">
            <w:pPr>
              <w:pStyle w:val="cTableText"/>
              <w:keepNext/>
            </w:pPr>
            <w:r>
              <w:rPr>
                <w:b/>
                <w:bCs/>
              </w:rPr>
              <w:t>Topical Fluoride Treatment (Office Procedure)</w:t>
            </w:r>
            <w:r>
              <w:t xml:space="preserve"> (See Section 217.100)</w:t>
            </w:r>
          </w:p>
        </w:tc>
      </w:tr>
      <w:tr w:rsidR="009B0627" w14:paraId="4D9E5A38" w14:textId="77777777" w:rsidTr="009B0627">
        <w:tc>
          <w:tcPr>
            <w:tcW w:w="9105" w:type="dxa"/>
            <w:tcBorders>
              <w:top w:val="single" w:sz="4" w:space="0" w:color="auto"/>
              <w:left w:val="nil"/>
              <w:bottom w:val="single" w:sz="4" w:space="0" w:color="auto"/>
              <w:right w:val="nil"/>
            </w:tcBorders>
            <w:hideMark/>
          </w:tcPr>
          <w:p w14:paraId="732E2DC2" w14:textId="77777777" w:rsidR="009B0627" w:rsidRDefault="009B0627">
            <w:pPr>
              <w:pStyle w:val="cTableText"/>
              <w:keepNext/>
            </w:pPr>
            <w:r>
              <w:rPr>
                <w:b/>
                <w:bCs/>
              </w:rPr>
              <w:t>Dental Sealants</w:t>
            </w:r>
            <w:r>
              <w:t xml:space="preserve"> (See Section 217.200)</w:t>
            </w:r>
          </w:p>
        </w:tc>
      </w:tr>
      <w:tr w:rsidR="009B0627" w14:paraId="1B77EDB6" w14:textId="77777777" w:rsidTr="009B0627">
        <w:tc>
          <w:tcPr>
            <w:tcW w:w="9105" w:type="dxa"/>
            <w:tcBorders>
              <w:top w:val="single" w:sz="4" w:space="0" w:color="auto"/>
              <w:left w:val="nil"/>
              <w:bottom w:val="single" w:sz="4" w:space="0" w:color="auto"/>
              <w:right w:val="nil"/>
            </w:tcBorders>
            <w:hideMark/>
          </w:tcPr>
          <w:p w14:paraId="4EF8022A" w14:textId="77777777" w:rsidR="009B0627" w:rsidRDefault="009B0627">
            <w:pPr>
              <w:pStyle w:val="cTableText"/>
              <w:keepNext/>
            </w:pPr>
            <w:r>
              <w:rPr>
                <w:b/>
                <w:bCs/>
              </w:rPr>
              <w:t>Space Maintainers</w:t>
            </w:r>
            <w:r>
              <w:t xml:space="preserve"> (See Section 218.000)</w:t>
            </w:r>
          </w:p>
        </w:tc>
      </w:tr>
      <w:tr w:rsidR="009B0627" w14:paraId="56F1D52E" w14:textId="77777777" w:rsidTr="009B0627">
        <w:tc>
          <w:tcPr>
            <w:tcW w:w="9105" w:type="dxa"/>
            <w:tcBorders>
              <w:top w:val="single" w:sz="4" w:space="0" w:color="auto"/>
              <w:left w:val="nil"/>
              <w:bottom w:val="single" w:sz="4" w:space="0" w:color="auto"/>
              <w:right w:val="nil"/>
            </w:tcBorders>
            <w:hideMark/>
          </w:tcPr>
          <w:p w14:paraId="62E71A89" w14:textId="77777777" w:rsidR="009B0627" w:rsidRDefault="009B0627">
            <w:pPr>
              <w:pStyle w:val="cTableText"/>
              <w:keepNext/>
            </w:pPr>
            <w:r>
              <w:rPr>
                <w:b/>
                <w:bCs/>
              </w:rPr>
              <w:t>Restorations</w:t>
            </w:r>
            <w:r>
              <w:t xml:space="preserve"> (See Sections 219.000 – 219.200)</w:t>
            </w:r>
          </w:p>
        </w:tc>
      </w:tr>
      <w:tr w:rsidR="009B0627" w14:paraId="1C188E11" w14:textId="77777777" w:rsidTr="009B0627">
        <w:tc>
          <w:tcPr>
            <w:tcW w:w="9105" w:type="dxa"/>
            <w:tcBorders>
              <w:top w:val="single" w:sz="4" w:space="0" w:color="auto"/>
              <w:left w:val="nil"/>
              <w:bottom w:val="single" w:sz="4" w:space="0" w:color="auto"/>
              <w:right w:val="nil"/>
            </w:tcBorders>
            <w:hideMark/>
          </w:tcPr>
          <w:p w14:paraId="168C36A1" w14:textId="77777777" w:rsidR="009B0627" w:rsidRDefault="009B0627">
            <w:pPr>
              <w:pStyle w:val="cTableText"/>
              <w:keepNext/>
            </w:pPr>
            <w:r>
              <w:rPr>
                <w:b/>
                <w:bCs/>
              </w:rPr>
              <w:t>Amalgam Restorations (including polishing)</w:t>
            </w:r>
            <w:r>
              <w:t xml:space="preserve"> (See Section 219.100)</w:t>
            </w:r>
          </w:p>
        </w:tc>
      </w:tr>
      <w:tr w:rsidR="009B0627" w14:paraId="54977FCE" w14:textId="77777777" w:rsidTr="009B0627">
        <w:tc>
          <w:tcPr>
            <w:tcW w:w="9105" w:type="dxa"/>
            <w:tcBorders>
              <w:top w:val="single" w:sz="4" w:space="0" w:color="auto"/>
              <w:left w:val="nil"/>
              <w:bottom w:val="single" w:sz="4" w:space="0" w:color="auto"/>
              <w:right w:val="nil"/>
            </w:tcBorders>
            <w:hideMark/>
          </w:tcPr>
          <w:p w14:paraId="750ED1E7" w14:textId="77777777" w:rsidR="009B0627" w:rsidRDefault="009B0627">
            <w:pPr>
              <w:pStyle w:val="cTableText"/>
              <w:keepNext/>
            </w:pPr>
            <w:r>
              <w:rPr>
                <w:b/>
                <w:bCs/>
              </w:rPr>
              <w:t>Composite Resin Restorations</w:t>
            </w:r>
            <w:r>
              <w:t xml:space="preserve"> (See Section 219.200)</w:t>
            </w:r>
          </w:p>
        </w:tc>
      </w:tr>
      <w:tr w:rsidR="009B0627" w14:paraId="7E1F35B8" w14:textId="77777777" w:rsidTr="009B0627">
        <w:tc>
          <w:tcPr>
            <w:tcW w:w="9105" w:type="dxa"/>
            <w:tcBorders>
              <w:top w:val="single" w:sz="4" w:space="0" w:color="auto"/>
              <w:left w:val="nil"/>
              <w:bottom w:val="single" w:sz="4" w:space="0" w:color="auto"/>
              <w:right w:val="nil"/>
            </w:tcBorders>
            <w:hideMark/>
          </w:tcPr>
          <w:p w14:paraId="530EE976" w14:textId="77777777" w:rsidR="009B0627" w:rsidRDefault="009B0627">
            <w:pPr>
              <w:pStyle w:val="cTableText"/>
              <w:keepNext/>
            </w:pPr>
            <w:r>
              <w:rPr>
                <w:b/>
                <w:bCs/>
              </w:rPr>
              <w:t>Crowns – Single Restoration Only</w:t>
            </w:r>
            <w:r>
              <w:t xml:space="preserve"> (See Section 220.000)</w:t>
            </w:r>
          </w:p>
        </w:tc>
      </w:tr>
      <w:tr w:rsidR="009B0627" w14:paraId="1B87535E" w14:textId="77777777" w:rsidTr="009B0627">
        <w:tc>
          <w:tcPr>
            <w:tcW w:w="9105" w:type="dxa"/>
            <w:tcBorders>
              <w:top w:val="single" w:sz="4" w:space="0" w:color="auto"/>
              <w:left w:val="nil"/>
              <w:bottom w:val="single" w:sz="4" w:space="0" w:color="auto"/>
              <w:right w:val="nil"/>
            </w:tcBorders>
            <w:hideMark/>
          </w:tcPr>
          <w:p w14:paraId="0E5CDC97" w14:textId="77777777" w:rsidR="009B0627" w:rsidRDefault="009B0627">
            <w:pPr>
              <w:pStyle w:val="cTableText"/>
              <w:keepNext/>
            </w:pPr>
            <w:r>
              <w:rPr>
                <w:b/>
                <w:bCs/>
              </w:rPr>
              <w:t>Endodontia</w:t>
            </w:r>
            <w:r>
              <w:t xml:space="preserve"> (See Section 221.000)</w:t>
            </w:r>
          </w:p>
        </w:tc>
      </w:tr>
      <w:tr w:rsidR="009B0627" w14:paraId="5FCCE0D7" w14:textId="77777777" w:rsidTr="009B0627">
        <w:tc>
          <w:tcPr>
            <w:tcW w:w="9105" w:type="dxa"/>
            <w:tcBorders>
              <w:top w:val="single" w:sz="4" w:space="0" w:color="auto"/>
              <w:left w:val="nil"/>
              <w:bottom w:val="single" w:sz="4" w:space="0" w:color="auto"/>
              <w:right w:val="nil"/>
            </w:tcBorders>
            <w:hideMark/>
          </w:tcPr>
          <w:p w14:paraId="3195EDB4" w14:textId="77777777" w:rsidR="009B0627" w:rsidRDefault="009B0627">
            <w:pPr>
              <w:pStyle w:val="cTableText"/>
              <w:keepNext/>
              <w:rPr>
                <w:b/>
                <w:bCs/>
              </w:rPr>
            </w:pPr>
            <w:r>
              <w:rPr>
                <w:b/>
                <w:bCs/>
              </w:rPr>
              <w:t>Pulpotomy</w:t>
            </w:r>
          </w:p>
        </w:tc>
      </w:tr>
      <w:tr w:rsidR="009B0627" w14:paraId="4557B6D1" w14:textId="77777777" w:rsidTr="009B0627">
        <w:tc>
          <w:tcPr>
            <w:tcW w:w="9105" w:type="dxa"/>
            <w:tcBorders>
              <w:top w:val="single" w:sz="4" w:space="0" w:color="auto"/>
              <w:left w:val="nil"/>
              <w:bottom w:val="single" w:sz="4" w:space="0" w:color="auto"/>
              <w:right w:val="nil"/>
            </w:tcBorders>
            <w:hideMark/>
          </w:tcPr>
          <w:p w14:paraId="51DA78C3" w14:textId="77777777" w:rsidR="009B0627" w:rsidRDefault="009B0627">
            <w:pPr>
              <w:pStyle w:val="cTableText"/>
              <w:keepNext/>
              <w:rPr>
                <w:b/>
                <w:bCs/>
              </w:rPr>
            </w:pPr>
            <w:r>
              <w:rPr>
                <w:b/>
                <w:bCs/>
              </w:rPr>
              <w:t>Endodontic (Root Canal) therapy (including treatment plan, clinical procedures and follow</w:t>
            </w:r>
            <w:r>
              <w:rPr>
                <w:b/>
                <w:bCs/>
              </w:rPr>
              <w:noBreakHyphen/>
              <w:t>up care)</w:t>
            </w:r>
          </w:p>
        </w:tc>
      </w:tr>
      <w:tr w:rsidR="009B0627" w14:paraId="070D07C8" w14:textId="77777777" w:rsidTr="009B0627">
        <w:tc>
          <w:tcPr>
            <w:tcW w:w="9105" w:type="dxa"/>
            <w:tcBorders>
              <w:top w:val="single" w:sz="4" w:space="0" w:color="auto"/>
              <w:left w:val="nil"/>
              <w:bottom w:val="single" w:sz="4" w:space="0" w:color="auto"/>
              <w:right w:val="nil"/>
            </w:tcBorders>
            <w:hideMark/>
          </w:tcPr>
          <w:p w14:paraId="510D51EE" w14:textId="77777777" w:rsidR="009B0627" w:rsidRDefault="009B0627">
            <w:pPr>
              <w:pStyle w:val="cTableText"/>
              <w:keepNext/>
              <w:rPr>
                <w:b/>
                <w:bCs/>
              </w:rPr>
            </w:pPr>
            <w:r>
              <w:rPr>
                <w:b/>
                <w:bCs/>
              </w:rPr>
              <w:t>Periapical Services</w:t>
            </w:r>
          </w:p>
        </w:tc>
      </w:tr>
      <w:tr w:rsidR="009B0627" w14:paraId="311AF288" w14:textId="77777777" w:rsidTr="009B0627">
        <w:tc>
          <w:tcPr>
            <w:tcW w:w="9105" w:type="dxa"/>
            <w:tcBorders>
              <w:top w:val="single" w:sz="4" w:space="0" w:color="auto"/>
              <w:left w:val="nil"/>
              <w:bottom w:val="single" w:sz="4" w:space="0" w:color="auto"/>
              <w:right w:val="nil"/>
            </w:tcBorders>
            <w:hideMark/>
          </w:tcPr>
          <w:p w14:paraId="19F041D9" w14:textId="77777777" w:rsidR="009B0627" w:rsidRDefault="009B0627">
            <w:pPr>
              <w:pStyle w:val="cTableText"/>
              <w:keepNext/>
            </w:pPr>
            <w:r>
              <w:rPr>
                <w:b/>
                <w:bCs/>
              </w:rPr>
              <w:t>Periodontal Procedures</w:t>
            </w:r>
            <w:r>
              <w:t xml:space="preserve"> (See Section 222.000)</w:t>
            </w:r>
          </w:p>
        </w:tc>
      </w:tr>
      <w:tr w:rsidR="009B0627" w14:paraId="6397AC42" w14:textId="77777777" w:rsidTr="009B0627">
        <w:tc>
          <w:tcPr>
            <w:tcW w:w="9105" w:type="dxa"/>
            <w:tcBorders>
              <w:top w:val="single" w:sz="4" w:space="0" w:color="auto"/>
              <w:left w:val="nil"/>
              <w:bottom w:val="single" w:sz="4" w:space="0" w:color="auto"/>
              <w:right w:val="nil"/>
            </w:tcBorders>
            <w:hideMark/>
          </w:tcPr>
          <w:p w14:paraId="71D716EE" w14:textId="77777777" w:rsidR="009B0627" w:rsidRDefault="009B0627">
            <w:pPr>
              <w:pStyle w:val="cTableText"/>
              <w:keepNext/>
              <w:rPr>
                <w:b/>
                <w:bCs/>
              </w:rPr>
            </w:pPr>
            <w:r>
              <w:rPr>
                <w:b/>
                <w:bCs/>
              </w:rPr>
              <w:t>Surgical Services (including usual postoperative services)</w:t>
            </w:r>
          </w:p>
        </w:tc>
      </w:tr>
      <w:tr w:rsidR="009B0627" w14:paraId="557A36F9" w14:textId="77777777" w:rsidTr="009B0627">
        <w:tc>
          <w:tcPr>
            <w:tcW w:w="9105" w:type="dxa"/>
            <w:tcBorders>
              <w:top w:val="single" w:sz="4" w:space="0" w:color="auto"/>
              <w:left w:val="nil"/>
              <w:bottom w:val="single" w:sz="4" w:space="0" w:color="auto"/>
              <w:right w:val="nil"/>
            </w:tcBorders>
            <w:hideMark/>
          </w:tcPr>
          <w:p w14:paraId="4CB84D4C" w14:textId="77777777" w:rsidR="009B0627" w:rsidRDefault="009B0627">
            <w:pPr>
              <w:pStyle w:val="cTableText"/>
              <w:keepNext/>
            </w:pPr>
            <w:r>
              <w:rPr>
                <w:b/>
                <w:bCs/>
              </w:rPr>
              <w:t>Complete dentures (Removable Prosthetics Services)</w:t>
            </w:r>
            <w:r>
              <w:t xml:space="preserve"> (See Section 223.000)</w:t>
            </w:r>
          </w:p>
        </w:tc>
      </w:tr>
      <w:tr w:rsidR="009B0627" w14:paraId="0FB61968" w14:textId="77777777" w:rsidTr="009B0627">
        <w:tc>
          <w:tcPr>
            <w:tcW w:w="9105" w:type="dxa"/>
            <w:tcBorders>
              <w:top w:val="single" w:sz="4" w:space="0" w:color="auto"/>
              <w:left w:val="nil"/>
              <w:bottom w:val="single" w:sz="4" w:space="0" w:color="auto"/>
              <w:right w:val="nil"/>
            </w:tcBorders>
            <w:hideMark/>
          </w:tcPr>
          <w:p w14:paraId="4C9BCA8B" w14:textId="77777777" w:rsidR="009B0627" w:rsidRDefault="009B0627">
            <w:pPr>
              <w:pStyle w:val="cTableText"/>
              <w:keepNext/>
            </w:pPr>
            <w:r>
              <w:rPr>
                <w:b/>
                <w:bCs/>
              </w:rPr>
              <w:t>Partial Dentures (Removable Prosthetic Services)</w:t>
            </w:r>
            <w:r>
              <w:t xml:space="preserve"> (See Section 223.000)</w:t>
            </w:r>
          </w:p>
        </w:tc>
      </w:tr>
      <w:tr w:rsidR="009B0627" w14:paraId="1348EB2C" w14:textId="77777777" w:rsidTr="009B0627">
        <w:tc>
          <w:tcPr>
            <w:tcW w:w="9105" w:type="dxa"/>
            <w:tcBorders>
              <w:top w:val="single" w:sz="4" w:space="0" w:color="auto"/>
              <w:left w:val="nil"/>
              <w:bottom w:val="single" w:sz="4" w:space="0" w:color="auto"/>
              <w:right w:val="nil"/>
            </w:tcBorders>
            <w:hideMark/>
          </w:tcPr>
          <w:p w14:paraId="57F95544" w14:textId="77777777" w:rsidR="009B0627" w:rsidRDefault="009B0627">
            <w:pPr>
              <w:pStyle w:val="cTableText"/>
              <w:keepNext/>
            </w:pPr>
            <w:r>
              <w:rPr>
                <w:b/>
                <w:bCs/>
              </w:rPr>
              <w:t>Repairs to Partial Denture</w:t>
            </w:r>
            <w:r>
              <w:t xml:space="preserve"> (See Section 223.000)</w:t>
            </w:r>
          </w:p>
        </w:tc>
      </w:tr>
      <w:tr w:rsidR="009B0627" w14:paraId="1C500A8F" w14:textId="77777777" w:rsidTr="009B0627">
        <w:tc>
          <w:tcPr>
            <w:tcW w:w="9105" w:type="dxa"/>
            <w:tcBorders>
              <w:top w:val="single" w:sz="4" w:space="0" w:color="auto"/>
              <w:left w:val="nil"/>
              <w:bottom w:val="single" w:sz="4" w:space="0" w:color="auto"/>
              <w:right w:val="nil"/>
            </w:tcBorders>
            <w:hideMark/>
          </w:tcPr>
          <w:p w14:paraId="6F72A5D0" w14:textId="77777777" w:rsidR="009B0627" w:rsidRDefault="009B0627">
            <w:pPr>
              <w:pStyle w:val="cTableText"/>
              <w:keepNext/>
            </w:pPr>
            <w:r>
              <w:rPr>
                <w:b/>
                <w:bCs/>
              </w:rPr>
              <w:t>Fixed Prosthodontic Services</w:t>
            </w:r>
            <w:r>
              <w:t xml:space="preserve"> (See Section 224.000)</w:t>
            </w:r>
          </w:p>
        </w:tc>
      </w:tr>
      <w:tr w:rsidR="009B0627" w14:paraId="535D5355" w14:textId="77777777" w:rsidTr="009B0627">
        <w:tc>
          <w:tcPr>
            <w:tcW w:w="9105" w:type="dxa"/>
            <w:tcBorders>
              <w:top w:val="single" w:sz="4" w:space="0" w:color="auto"/>
              <w:left w:val="nil"/>
              <w:bottom w:val="single" w:sz="4" w:space="0" w:color="auto"/>
              <w:right w:val="nil"/>
            </w:tcBorders>
            <w:hideMark/>
          </w:tcPr>
          <w:p w14:paraId="45B1DC4D" w14:textId="77777777" w:rsidR="009B0627" w:rsidRDefault="009B0627">
            <w:pPr>
              <w:pStyle w:val="cTableText"/>
              <w:keepNext/>
            </w:pPr>
            <w:r>
              <w:rPr>
                <w:b/>
                <w:bCs/>
              </w:rPr>
              <w:t>Oral Surgery</w:t>
            </w:r>
            <w:r>
              <w:t xml:space="preserve"> (See Section 225.000)</w:t>
            </w:r>
          </w:p>
        </w:tc>
      </w:tr>
      <w:tr w:rsidR="009B0627" w14:paraId="0922380D" w14:textId="77777777" w:rsidTr="009B0627">
        <w:tc>
          <w:tcPr>
            <w:tcW w:w="9105" w:type="dxa"/>
            <w:tcBorders>
              <w:top w:val="single" w:sz="4" w:space="0" w:color="auto"/>
              <w:left w:val="nil"/>
              <w:bottom w:val="single" w:sz="4" w:space="0" w:color="auto"/>
              <w:right w:val="nil"/>
            </w:tcBorders>
            <w:hideMark/>
          </w:tcPr>
          <w:p w14:paraId="3E52CA28" w14:textId="77777777" w:rsidR="009B0627" w:rsidRDefault="009B0627">
            <w:pPr>
              <w:pStyle w:val="cTableText"/>
              <w:keepNext/>
            </w:pPr>
            <w:r>
              <w:rPr>
                <w:b/>
                <w:bCs/>
              </w:rPr>
              <w:t>Simple Extractions (includes local anesthesia and routine postoperative care)</w:t>
            </w:r>
            <w:r>
              <w:t xml:space="preserve"> (See Section 225.100)</w:t>
            </w:r>
          </w:p>
        </w:tc>
      </w:tr>
      <w:tr w:rsidR="009B0627" w14:paraId="5426B1DA" w14:textId="77777777" w:rsidTr="009B0627">
        <w:tc>
          <w:tcPr>
            <w:tcW w:w="9105" w:type="dxa"/>
            <w:tcBorders>
              <w:top w:val="single" w:sz="4" w:space="0" w:color="auto"/>
              <w:left w:val="nil"/>
              <w:bottom w:val="single" w:sz="4" w:space="0" w:color="auto"/>
              <w:right w:val="nil"/>
            </w:tcBorders>
            <w:hideMark/>
          </w:tcPr>
          <w:p w14:paraId="00CD0432" w14:textId="77777777" w:rsidR="009B0627" w:rsidRDefault="009B0627">
            <w:pPr>
              <w:pStyle w:val="cTableText"/>
              <w:keepNext/>
            </w:pPr>
            <w:r>
              <w:rPr>
                <w:b/>
                <w:bCs/>
              </w:rPr>
              <w:t>Surgical Extractions (includes local anesthesia and routine postoperative care)</w:t>
            </w:r>
            <w:r>
              <w:t xml:space="preserve"> (See Section 225.200)</w:t>
            </w:r>
          </w:p>
        </w:tc>
      </w:tr>
      <w:tr w:rsidR="009B0627" w14:paraId="70A82647" w14:textId="77777777" w:rsidTr="009B0627">
        <w:tc>
          <w:tcPr>
            <w:tcW w:w="9105" w:type="dxa"/>
            <w:tcBorders>
              <w:top w:val="single" w:sz="4" w:space="0" w:color="auto"/>
              <w:left w:val="nil"/>
              <w:bottom w:val="single" w:sz="4" w:space="0" w:color="auto"/>
              <w:right w:val="nil"/>
            </w:tcBorders>
            <w:hideMark/>
          </w:tcPr>
          <w:p w14:paraId="6B81E12B" w14:textId="77777777" w:rsidR="009B0627" w:rsidRDefault="009B0627">
            <w:pPr>
              <w:pStyle w:val="cTableText"/>
              <w:keepNext/>
              <w:rPr>
                <w:b/>
                <w:bCs/>
              </w:rPr>
            </w:pPr>
            <w:r>
              <w:rPr>
                <w:b/>
                <w:bCs/>
              </w:rPr>
              <w:t>Other Surgical Procedures</w:t>
            </w:r>
          </w:p>
        </w:tc>
      </w:tr>
      <w:tr w:rsidR="009B0627" w14:paraId="6787CFF3" w14:textId="77777777" w:rsidTr="009B0627">
        <w:tc>
          <w:tcPr>
            <w:tcW w:w="9105" w:type="dxa"/>
            <w:tcBorders>
              <w:top w:val="single" w:sz="4" w:space="0" w:color="auto"/>
              <w:left w:val="nil"/>
              <w:bottom w:val="single" w:sz="4" w:space="0" w:color="auto"/>
              <w:right w:val="nil"/>
            </w:tcBorders>
            <w:hideMark/>
          </w:tcPr>
          <w:p w14:paraId="7DD17524" w14:textId="77777777" w:rsidR="009B0627" w:rsidRDefault="009B0627">
            <w:pPr>
              <w:pStyle w:val="cTableText"/>
              <w:keepNext/>
              <w:rPr>
                <w:b/>
                <w:bCs/>
              </w:rPr>
            </w:pPr>
            <w:r>
              <w:rPr>
                <w:b/>
                <w:bCs/>
              </w:rPr>
              <w:t xml:space="preserve">Osteoplasty for Prognathism, </w:t>
            </w:r>
            <w:proofErr w:type="spellStart"/>
            <w:r>
              <w:rPr>
                <w:b/>
                <w:bCs/>
              </w:rPr>
              <w:t>Micrognathism</w:t>
            </w:r>
            <w:proofErr w:type="spellEnd"/>
            <w:r>
              <w:rPr>
                <w:b/>
                <w:bCs/>
              </w:rPr>
              <w:t xml:space="preserve"> or </w:t>
            </w:r>
            <w:proofErr w:type="spellStart"/>
            <w:r>
              <w:rPr>
                <w:b/>
                <w:bCs/>
              </w:rPr>
              <w:t>Apertognathism</w:t>
            </w:r>
            <w:proofErr w:type="spellEnd"/>
          </w:p>
        </w:tc>
      </w:tr>
      <w:tr w:rsidR="009B0627" w14:paraId="4E4F1FDC" w14:textId="77777777" w:rsidTr="009B0627">
        <w:tc>
          <w:tcPr>
            <w:tcW w:w="9105" w:type="dxa"/>
            <w:tcBorders>
              <w:top w:val="single" w:sz="4" w:space="0" w:color="auto"/>
              <w:left w:val="nil"/>
              <w:bottom w:val="single" w:sz="4" w:space="0" w:color="auto"/>
              <w:right w:val="nil"/>
            </w:tcBorders>
            <w:hideMark/>
          </w:tcPr>
          <w:p w14:paraId="60419071" w14:textId="77777777" w:rsidR="009B0627" w:rsidRDefault="009B0627">
            <w:pPr>
              <w:pStyle w:val="cTableText"/>
              <w:keepNext/>
              <w:rPr>
                <w:b/>
                <w:bCs/>
              </w:rPr>
            </w:pPr>
            <w:proofErr w:type="spellStart"/>
            <w:r>
              <w:rPr>
                <w:b/>
                <w:bCs/>
              </w:rPr>
              <w:t>Frenulectomy</w:t>
            </w:r>
            <w:proofErr w:type="spellEnd"/>
          </w:p>
        </w:tc>
      </w:tr>
      <w:tr w:rsidR="009B0627" w14:paraId="4CFFE3B8" w14:textId="77777777" w:rsidTr="009B0627">
        <w:tc>
          <w:tcPr>
            <w:tcW w:w="9105" w:type="dxa"/>
            <w:tcBorders>
              <w:top w:val="single" w:sz="4" w:space="0" w:color="auto"/>
              <w:left w:val="nil"/>
              <w:bottom w:val="single" w:sz="4" w:space="0" w:color="auto"/>
              <w:right w:val="nil"/>
            </w:tcBorders>
            <w:hideMark/>
          </w:tcPr>
          <w:p w14:paraId="4C860879" w14:textId="77777777" w:rsidR="009B0627" w:rsidRDefault="009B0627">
            <w:pPr>
              <w:pStyle w:val="cTableText"/>
              <w:keepNext/>
            </w:pPr>
            <w:r>
              <w:rPr>
                <w:b/>
                <w:bCs/>
              </w:rPr>
              <w:t>Orthodontics</w:t>
            </w:r>
            <w:r>
              <w:t xml:space="preserve"> (See Section 226.000)</w:t>
            </w:r>
          </w:p>
        </w:tc>
      </w:tr>
      <w:tr w:rsidR="009B0627" w14:paraId="38D99A28" w14:textId="77777777" w:rsidTr="009B0627">
        <w:tc>
          <w:tcPr>
            <w:tcW w:w="9105" w:type="dxa"/>
            <w:tcBorders>
              <w:top w:val="single" w:sz="4" w:space="0" w:color="auto"/>
              <w:left w:val="nil"/>
              <w:bottom w:val="single" w:sz="4" w:space="0" w:color="auto"/>
              <w:right w:val="nil"/>
            </w:tcBorders>
            <w:hideMark/>
          </w:tcPr>
          <w:p w14:paraId="0FCFFAEA" w14:textId="77777777" w:rsidR="009B0627" w:rsidRDefault="009B0627">
            <w:pPr>
              <w:pStyle w:val="cTableText"/>
              <w:keepNext/>
              <w:rPr>
                <w:b/>
                <w:bCs/>
              </w:rPr>
            </w:pPr>
            <w:r>
              <w:rPr>
                <w:b/>
                <w:bCs/>
              </w:rPr>
              <w:t>Minor Treatment of Control Harmful Habits</w:t>
            </w:r>
          </w:p>
        </w:tc>
      </w:tr>
      <w:tr w:rsidR="009B0627" w14:paraId="6AC384E0" w14:textId="77777777" w:rsidTr="009B0627">
        <w:tc>
          <w:tcPr>
            <w:tcW w:w="9105" w:type="dxa"/>
            <w:tcBorders>
              <w:top w:val="single" w:sz="4" w:space="0" w:color="auto"/>
              <w:left w:val="nil"/>
              <w:bottom w:val="single" w:sz="4" w:space="0" w:color="auto"/>
              <w:right w:val="nil"/>
            </w:tcBorders>
            <w:hideMark/>
          </w:tcPr>
          <w:p w14:paraId="0EFBBE63" w14:textId="77777777" w:rsidR="009B0627" w:rsidRDefault="009B0627">
            <w:pPr>
              <w:pStyle w:val="cTableText"/>
              <w:keepNext/>
              <w:rPr>
                <w:b/>
                <w:bCs/>
              </w:rPr>
            </w:pPr>
            <w:r>
              <w:rPr>
                <w:b/>
                <w:bCs/>
              </w:rPr>
              <w:t>Comprehensive Orthodontic Treatment – Permanent Dentition</w:t>
            </w:r>
          </w:p>
        </w:tc>
      </w:tr>
      <w:tr w:rsidR="009B0627" w14:paraId="07CD4704" w14:textId="77777777" w:rsidTr="009B0627">
        <w:tc>
          <w:tcPr>
            <w:tcW w:w="9105" w:type="dxa"/>
            <w:tcBorders>
              <w:top w:val="single" w:sz="4" w:space="0" w:color="auto"/>
              <w:left w:val="nil"/>
              <w:bottom w:val="single" w:sz="4" w:space="0" w:color="auto"/>
              <w:right w:val="nil"/>
            </w:tcBorders>
            <w:hideMark/>
          </w:tcPr>
          <w:p w14:paraId="69CD65F5" w14:textId="77777777" w:rsidR="009B0627" w:rsidRDefault="009B0627">
            <w:pPr>
              <w:pStyle w:val="cTableText"/>
              <w:keepNext/>
              <w:rPr>
                <w:b/>
                <w:bCs/>
              </w:rPr>
            </w:pPr>
            <w:r>
              <w:rPr>
                <w:b/>
                <w:bCs/>
              </w:rPr>
              <w:t>Other Orthodontic Devices</w:t>
            </w:r>
          </w:p>
        </w:tc>
      </w:tr>
      <w:tr w:rsidR="009B0627" w14:paraId="10BC41ED" w14:textId="77777777" w:rsidTr="009B0627">
        <w:tc>
          <w:tcPr>
            <w:tcW w:w="9105" w:type="dxa"/>
            <w:tcBorders>
              <w:top w:val="single" w:sz="4" w:space="0" w:color="auto"/>
              <w:left w:val="nil"/>
              <w:bottom w:val="single" w:sz="4" w:space="0" w:color="auto"/>
              <w:right w:val="nil"/>
            </w:tcBorders>
            <w:hideMark/>
          </w:tcPr>
          <w:p w14:paraId="692A2437" w14:textId="77777777" w:rsidR="009B0627" w:rsidRDefault="009B0627">
            <w:pPr>
              <w:pStyle w:val="cTableText"/>
              <w:keepNext/>
              <w:rPr>
                <w:b/>
                <w:bCs/>
              </w:rPr>
            </w:pPr>
            <w:r>
              <w:rPr>
                <w:b/>
                <w:bCs/>
              </w:rPr>
              <w:t>Anesthesia</w:t>
            </w:r>
          </w:p>
        </w:tc>
      </w:tr>
      <w:tr w:rsidR="009B0627" w14:paraId="44BF0481" w14:textId="77777777" w:rsidTr="009B0627">
        <w:tc>
          <w:tcPr>
            <w:tcW w:w="9105" w:type="dxa"/>
            <w:tcBorders>
              <w:top w:val="single" w:sz="4" w:space="0" w:color="auto"/>
              <w:left w:val="nil"/>
              <w:bottom w:val="single" w:sz="4" w:space="0" w:color="auto"/>
              <w:right w:val="nil"/>
            </w:tcBorders>
            <w:hideMark/>
          </w:tcPr>
          <w:p w14:paraId="2139E2D0" w14:textId="77777777" w:rsidR="009B0627" w:rsidRDefault="009B0627">
            <w:pPr>
              <w:pStyle w:val="cTableText"/>
              <w:keepNext/>
            </w:pPr>
            <w:r>
              <w:rPr>
                <w:b/>
                <w:bCs/>
              </w:rPr>
              <w:t>Consultations</w:t>
            </w:r>
            <w:r>
              <w:t xml:space="preserve"> (See Section 214.000)</w:t>
            </w:r>
          </w:p>
        </w:tc>
      </w:tr>
      <w:tr w:rsidR="009B0627" w14:paraId="362DC0FF" w14:textId="77777777" w:rsidTr="009B0627">
        <w:tc>
          <w:tcPr>
            <w:tcW w:w="9105" w:type="dxa"/>
            <w:tcBorders>
              <w:top w:val="single" w:sz="4" w:space="0" w:color="auto"/>
              <w:left w:val="nil"/>
              <w:bottom w:val="single" w:sz="4" w:space="0" w:color="auto"/>
              <w:right w:val="nil"/>
            </w:tcBorders>
            <w:hideMark/>
          </w:tcPr>
          <w:p w14:paraId="6F1C9284" w14:textId="77777777" w:rsidR="009B0627" w:rsidRDefault="009B0627">
            <w:pPr>
              <w:pStyle w:val="cTableText"/>
              <w:keepNext/>
              <w:rPr>
                <w:b/>
                <w:bCs/>
              </w:rPr>
            </w:pPr>
            <w:r>
              <w:rPr>
                <w:b/>
                <w:bCs/>
              </w:rPr>
              <w:t>Smoking Cessation</w:t>
            </w:r>
          </w:p>
        </w:tc>
      </w:tr>
      <w:tr w:rsidR="009B0627" w14:paraId="22D71D10" w14:textId="77777777" w:rsidTr="009B0627">
        <w:tc>
          <w:tcPr>
            <w:tcW w:w="9105" w:type="dxa"/>
            <w:tcBorders>
              <w:top w:val="single" w:sz="4" w:space="0" w:color="auto"/>
              <w:left w:val="nil"/>
              <w:bottom w:val="single" w:sz="4" w:space="0" w:color="auto"/>
              <w:right w:val="nil"/>
            </w:tcBorders>
            <w:hideMark/>
          </w:tcPr>
          <w:p w14:paraId="1451D7F9" w14:textId="77777777" w:rsidR="009B0627" w:rsidRDefault="009B0627">
            <w:pPr>
              <w:pStyle w:val="cTableText"/>
              <w:keepNext/>
              <w:rPr>
                <w:b/>
                <w:bCs/>
              </w:rPr>
            </w:pPr>
            <w:r>
              <w:rPr>
                <w:b/>
                <w:bCs/>
              </w:rPr>
              <w:lastRenderedPageBreak/>
              <w:t>Unclassified Treatment</w:t>
            </w:r>
          </w:p>
        </w:tc>
      </w:tr>
    </w:tbl>
    <w:p w14:paraId="3182ABBB" w14:textId="77777777" w:rsidR="009B0627" w:rsidRPr="008324E1" w:rsidRDefault="009B0627" w:rsidP="009B0627">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54803" w:rsidRPr="00FA17AF" w14:paraId="3711B0AB" w14:textId="77777777" w:rsidTr="007E403F">
        <w:trPr>
          <w:cantSplit/>
        </w:trPr>
        <w:tc>
          <w:tcPr>
            <w:tcW w:w="8122" w:type="dxa"/>
            <w:tcBorders>
              <w:top w:val="single" w:sz="2" w:space="0" w:color="FFFFFF"/>
              <w:left w:val="single" w:sz="2" w:space="0" w:color="FFFFFF"/>
              <w:bottom w:val="single" w:sz="2" w:space="0" w:color="FFFFFF"/>
              <w:right w:val="single" w:sz="6" w:space="0" w:color="FFFFFF"/>
            </w:tcBorders>
          </w:tcPr>
          <w:p w14:paraId="7D02F242" w14:textId="77777777" w:rsidR="00254803" w:rsidRPr="00FA17AF" w:rsidRDefault="00254803" w:rsidP="005E7B9F">
            <w:pPr>
              <w:pStyle w:val="chead2"/>
            </w:pPr>
            <w:bookmarkStart w:id="187" w:name="_Toc170712451"/>
            <w:bookmarkStart w:id="188" w:name="_Toc311457978"/>
            <w:bookmarkStart w:id="189" w:name="_Toc342560799"/>
            <w:bookmarkStart w:id="190" w:name="Section262_200"/>
            <w:bookmarkStart w:id="191" w:name="_Toc199340099"/>
            <w:bookmarkEnd w:id="183"/>
            <w:bookmarkEnd w:id="184"/>
            <w:r w:rsidRPr="00FA17AF">
              <w:t>262.200</w:t>
            </w:r>
            <w:r w:rsidRPr="00FA17AF">
              <w:tab/>
            </w:r>
            <w:bookmarkEnd w:id="187"/>
            <w:bookmarkEnd w:id="188"/>
            <w:bookmarkEnd w:id="189"/>
            <w:r w:rsidR="000A1F0E" w:rsidRPr="000A1F0E">
              <w:t>ADA Procedure Codes Payable to Medically Eligible Beneficiaries Age 21 and Older</w:t>
            </w:r>
            <w:bookmarkEnd w:id="190"/>
            <w:bookmarkEnd w:id="191"/>
          </w:p>
        </w:tc>
        <w:tc>
          <w:tcPr>
            <w:tcW w:w="1238" w:type="dxa"/>
            <w:tcBorders>
              <w:top w:val="single" w:sz="2" w:space="0" w:color="FFFFFF"/>
              <w:left w:val="single" w:sz="6" w:space="0" w:color="FFFFFF"/>
              <w:bottom w:val="single" w:sz="2" w:space="0" w:color="FFFFFF"/>
              <w:right w:val="single" w:sz="2" w:space="0" w:color="FFFFFF"/>
            </w:tcBorders>
          </w:tcPr>
          <w:p w14:paraId="7514B932" w14:textId="77777777" w:rsidR="00254803" w:rsidRPr="00FA17AF" w:rsidRDefault="000A1F0E" w:rsidP="005E7B9F">
            <w:pPr>
              <w:pStyle w:val="cDate2"/>
            </w:pPr>
            <w:r w:rsidRPr="000A1F0E">
              <w:t>2-1-22</w:t>
            </w:r>
          </w:p>
        </w:tc>
      </w:tr>
    </w:tbl>
    <w:p w14:paraId="3CB3738D" w14:textId="77777777" w:rsidR="000A1F0E" w:rsidRDefault="000A1F0E" w:rsidP="000A1F0E">
      <w:pPr>
        <w:pStyle w:val="ctext"/>
        <w:tabs>
          <w:tab w:val="left" w:pos="1260"/>
        </w:tabs>
      </w:pPr>
      <w:r>
        <w:t xml:space="preserve">The following list shows the procedure code, procedure code description, whether or not prior authorization is required, whether an X-ray should be submitted with a treatment plan and if there is a benefit limit on a procedure. </w:t>
      </w:r>
    </w:p>
    <w:p w14:paraId="4B64C37C" w14:textId="7C9700DA" w:rsidR="000A1F0E" w:rsidRDefault="000A1F0E" w:rsidP="000A1F0E">
      <w:pPr>
        <w:pStyle w:val="ctext"/>
        <w:tabs>
          <w:tab w:val="left" w:pos="1260"/>
        </w:tabs>
        <w:rPr>
          <w:highlight w:val="yellow"/>
        </w:rPr>
      </w:pPr>
      <w:hyperlink r:id="rId63" w:history="1">
        <w:r>
          <w:rPr>
            <w:rStyle w:val="Hyperlink"/>
            <w:highlight w:val="yellow"/>
          </w:rPr>
          <w:t>View or print the Dental services procedure codes for covered beneficiaries.</w:t>
        </w:r>
      </w:hyperlink>
    </w:p>
    <w:p w14:paraId="73AC4F06" w14:textId="77777777" w:rsidR="000A1F0E" w:rsidRDefault="000A1F0E" w:rsidP="000A1F0E">
      <w:pPr>
        <w:pStyle w:val="ctext"/>
        <w:tabs>
          <w:tab w:val="left" w:pos="1260"/>
        </w:tabs>
      </w:pPr>
      <w:r>
        <w:rPr>
          <w:b/>
          <w:bCs/>
          <w:highlight w:val="yellow"/>
          <w:u w:val="single"/>
        </w:rPr>
        <w:t>For dental services provided by dental managed care providers, please see the respective provider’s manual.</w:t>
      </w:r>
    </w:p>
    <w:p w14:paraId="3460975C" w14:textId="77777777" w:rsidR="000A1F0E" w:rsidRDefault="000A1F0E" w:rsidP="000A1F0E">
      <w:pPr>
        <w:pStyle w:val="ctext"/>
        <w:tabs>
          <w:tab w:val="left" w:pos="1260"/>
        </w:tabs>
      </w:pPr>
      <w:r>
        <w:t xml:space="preserve">The column titled </w:t>
      </w:r>
      <w:r>
        <w:rPr>
          <w:b/>
        </w:rPr>
        <w:t>Benefit Limit</w:t>
      </w:r>
      <w:r>
        <w:t xml:space="preserve"> indicates the benefit limit, if any, and how the limit is to be applied.  When the column indicates </w:t>
      </w:r>
      <w:r>
        <w:rPr>
          <w:b/>
        </w:rPr>
        <w:t>“Yes, $500.00”,</w:t>
      </w:r>
      <w:r>
        <w:t xml:space="preserve"> then that item, when used in combination with other items listed, cannot exceed the $500.00 Medicaid maximum allowable reimbursement limit for the state fiscal year (July 1 through June 30).  </w:t>
      </w:r>
      <w:r>
        <w:rPr>
          <w:b/>
        </w:rPr>
        <w:t>Other limitations</w:t>
      </w:r>
      <w:r>
        <w:t xml:space="preserve"> are also shown in the column (i.e.: </w:t>
      </w:r>
      <w:r>
        <w:rPr>
          <w:b/>
        </w:rPr>
        <w:t>1 per lifetime</w:t>
      </w:r>
      <w:r>
        <w:t xml:space="preserve">).  If </w:t>
      </w:r>
      <w:r>
        <w:rPr>
          <w:b/>
        </w:rPr>
        <w:t>“No”</w:t>
      </w:r>
      <w:r>
        <w:t xml:space="preserve"> is shown, the item is not benefit limited.</w:t>
      </w:r>
    </w:p>
    <w:p w14:paraId="789B79C3" w14:textId="77777777" w:rsidR="000A1F0E" w:rsidRDefault="000A1F0E" w:rsidP="000A1F0E">
      <w:pPr>
        <w:pStyle w:val="Note"/>
        <w:ind w:left="1166" w:hanging="806"/>
      </w:pPr>
      <w:r>
        <w:t>NOTE:</w:t>
      </w:r>
      <w:r>
        <w:tab/>
        <w:t xml:space="preserve">The use of the symbol, </w:t>
      </w:r>
      <w:r>
        <w:sym w:font="Wingdings 2" w:char="F0F9"/>
      </w:r>
      <w:r>
        <w:t xml:space="preserve">, along with text in parentheses, indicates the </w:t>
      </w:r>
      <w:smartTag w:uri="urn:schemas:contacts" w:element="nameSuffix">
        <w:smartTag w:uri="urn:schemas-microsoft-com:office:smarttags" w:element="PersonName">
          <w:r>
            <w:t>Arkansas</w:t>
          </w:r>
        </w:smartTag>
      </w:smartTag>
      <w:r>
        <w:t xml:space="preserve"> Medicaid description of the product.</w:t>
      </w:r>
    </w:p>
    <w:p w14:paraId="7F9B29C5" w14:textId="77777777" w:rsidR="000A1F0E" w:rsidRDefault="000A1F0E" w:rsidP="000A1F0E">
      <w:pPr>
        <w:pStyle w:val="ctablespace"/>
      </w:pPr>
    </w:p>
    <w:tbl>
      <w:tblPr>
        <w:tblW w:w="9105" w:type="dxa"/>
        <w:tblInd w:w="475" w:type="dxa"/>
        <w:tblBorders>
          <w:top w:val="single" w:sz="4" w:space="0" w:color="auto"/>
          <w:bottom w:val="single" w:sz="4" w:space="0" w:color="auto"/>
        </w:tblBorders>
        <w:tblLayout w:type="fixed"/>
        <w:tblLook w:val="04A0" w:firstRow="1" w:lastRow="0" w:firstColumn="1" w:lastColumn="0" w:noHBand="0" w:noVBand="1"/>
      </w:tblPr>
      <w:tblGrid>
        <w:gridCol w:w="9105"/>
      </w:tblGrid>
      <w:tr w:rsidR="000A1F0E" w14:paraId="1B36FE90" w14:textId="77777777" w:rsidTr="000A1F0E">
        <w:trPr>
          <w:cantSplit/>
        </w:trPr>
        <w:tc>
          <w:tcPr>
            <w:tcW w:w="9105" w:type="dxa"/>
            <w:tcBorders>
              <w:top w:val="single" w:sz="4" w:space="0" w:color="auto"/>
              <w:left w:val="nil"/>
              <w:bottom w:val="single" w:sz="4" w:space="0" w:color="auto"/>
              <w:right w:val="nil"/>
            </w:tcBorders>
            <w:hideMark/>
          </w:tcPr>
          <w:p w14:paraId="7E9E5530" w14:textId="77777777" w:rsidR="000A1F0E" w:rsidRDefault="000A1F0E">
            <w:pPr>
              <w:pStyle w:val="cTableText"/>
              <w:keepNext/>
              <w:rPr>
                <w:b/>
              </w:rPr>
            </w:pPr>
            <w:r>
              <w:rPr>
                <w:b/>
              </w:rPr>
              <w:t xml:space="preserve">Dental Screening </w:t>
            </w:r>
            <w:r>
              <w:t>(See Section 215.000)</w:t>
            </w:r>
          </w:p>
        </w:tc>
      </w:tr>
      <w:tr w:rsidR="000A1F0E" w14:paraId="077D48D1" w14:textId="77777777" w:rsidTr="000A1F0E">
        <w:trPr>
          <w:cantSplit/>
        </w:trPr>
        <w:tc>
          <w:tcPr>
            <w:tcW w:w="9105" w:type="dxa"/>
            <w:tcBorders>
              <w:top w:val="single" w:sz="4" w:space="0" w:color="auto"/>
              <w:left w:val="nil"/>
              <w:bottom w:val="single" w:sz="4" w:space="0" w:color="auto"/>
              <w:right w:val="nil"/>
            </w:tcBorders>
            <w:hideMark/>
          </w:tcPr>
          <w:p w14:paraId="27D091FC" w14:textId="77777777" w:rsidR="000A1F0E" w:rsidRDefault="000A1F0E">
            <w:pPr>
              <w:pStyle w:val="cTableText"/>
              <w:keepNext/>
            </w:pPr>
            <w:r>
              <w:rPr>
                <w:b/>
              </w:rPr>
              <w:t xml:space="preserve">Radiographs </w:t>
            </w:r>
            <w:r>
              <w:t>(See Sections 216.000 – 216.300)</w:t>
            </w:r>
          </w:p>
        </w:tc>
      </w:tr>
      <w:tr w:rsidR="000A1F0E" w14:paraId="1A355BE7" w14:textId="77777777" w:rsidTr="000A1F0E">
        <w:trPr>
          <w:cantSplit/>
        </w:trPr>
        <w:tc>
          <w:tcPr>
            <w:tcW w:w="9105" w:type="dxa"/>
            <w:tcBorders>
              <w:top w:val="single" w:sz="4" w:space="0" w:color="auto"/>
              <w:left w:val="nil"/>
              <w:bottom w:val="single" w:sz="4" w:space="0" w:color="auto"/>
              <w:right w:val="nil"/>
            </w:tcBorders>
            <w:hideMark/>
          </w:tcPr>
          <w:p w14:paraId="6C5F2C5A" w14:textId="77777777" w:rsidR="000A1F0E" w:rsidRDefault="000A1F0E">
            <w:pPr>
              <w:pStyle w:val="cTableText"/>
              <w:keepNext/>
              <w:rPr>
                <w:b/>
              </w:rPr>
            </w:pPr>
            <w:r>
              <w:rPr>
                <w:b/>
              </w:rPr>
              <w:t xml:space="preserve">Tests and Laboratory </w:t>
            </w:r>
          </w:p>
        </w:tc>
      </w:tr>
      <w:tr w:rsidR="000A1F0E" w14:paraId="613A33C5" w14:textId="77777777" w:rsidTr="000A1F0E">
        <w:trPr>
          <w:cantSplit/>
        </w:trPr>
        <w:tc>
          <w:tcPr>
            <w:tcW w:w="9105" w:type="dxa"/>
            <w:tcBorders>
              <w:top w:val="single" w:sz="4" w:space="0" w:color="auto"/>
              <w:left w:val="nil"/>
              <w:bottom w:val="single" w:sz="4" w:space="0" w:color="auto"/>
              <w:right w:val="nil"/>
            </w:tcBorders>
            <w:hideMark/>
          </w:tcPr>
          <w:p w14:paraId="0C137347" w14:textId="77777777" w:rsidR="000A1F0E" w:rsidRDefault="000A1F0E">
            <w:pPr>
              <w:pStyle w:val="cTableText"/>
              <w:keepNext/>
            </w:pPr>
            <w:r>
              <w:rPr>
                <w:b/>
              </w:rPr>
              <w:t xml:space="preserve">Dental Prophylaxis </w:t>
            </w:r>
            <w:r>
              <w:t>(See Section 217.100)</w:t>
            </w:r>
          </w:p>
        </w:tc>
      </w:tr>
      <w:tr w:rsidR="000A1F0E" w14:paraId="243AF8AC" w14:textId="77777777" w:rsidTr="000A1F0E">
        <w:trPr>
          <w:cantSplit/>
        </w:trPr>
        <w:tc>
          <w:tcPr>
            <w:tcW w:w="9105" w:type="dxa"/>
            <w:tcBorders>
              <w:top w:val="single" w:sz="4" w:space="0" w:color="auto"/>
              <w:left w:val="nil"/>
              <w:bottom w:val="single" w:sz="4" w:space="0" w:color="auto"/>
              <w:right w:val="nil"/>
            </w:tcBorders>
            <w:hideMark/>
          </w:tcPr>
          <w:p w14:paraId="10E109A0" w14:textId="77777777" w:rsidR="000A1F0E" w:rsidRDefault="000A1F0E">
            <w:pPr>
              <w:pStyle w:val="cTableText"/>
              <w:keepNext/>
            </w:pPr>
            <w:r>
              <w:rPr>
                <w:b/>
              </w:rPr>
              <w:t xml:space="preserve">Topical Fluoride Treatment (Office Procedure) </w:t>
            </w:r>
            <w:r>
              <w:t>(See Section 217.100)</w:t>
            </w:r>
          </w:p>
        </w:tc>
      </w:tr>
      <w:tr w:rsidR="000A1F0E" w14:paraId="34663AEF" w14:textId="77777777" w:rsidTr="000A1F0E">
        <w:trPr>
          <w:cantSplit/>
        </w:trPr>
        <w:tc>
          <w:tcPr>
            <w:tcW w:w="9105" w:type="dxa"/>
            <w:tcBorders>
              <w:top w:val="single" w:sz="4" w:space="0" w:color="auto"/>
              <w:left w:val="nil"/>
              <w:bottom w:val="single" w:sz="4" w:space="0" w:color="auto"/>
              <w:right w:val="nil"/>
            </w:tcBorders>
            <w:hideMark/>
          </w:tcPr>
          <w:p w14:paraId="0562A525" w14:textId="77777777" w:rsidR="000A1F0E" w:rsidRDefault="000A1F0E">
            <w:pPr>
              <w:pStyle w:val="cTableText"/>
              <w:keepNext/>
            </w:pPr>
            <w:r>
              <w:rPr>
                <w:b/>
              </w:rPr>
              <w:t xml:space="preserve">Restorations </w:t>
            </w:r>
            <w:r>
              <w:t>(See Sections 219.000 – 219.200)</w:t>
            </w:r>
          </w:p>
        </w:tc>
      </w:tr>
      <w:tr w:rsidR="000A1F0E" w14:paraId="15347951" w14:textId="77777777" w:rsidTr="000A1F0E">
        <w:trPr>
          <w:cantSplit/>
        </w:trPr>
        <w:tc>
          <w:tcPr>
            <w:tcW w:w="9105" w:type="dxa"/>
            <w:tcBorders>
              <w:top w:val="single" w:sz="4" w:space="0" w:color="auto"/>
              <w:left w:val="nil"/>
              <w:bottom w:val="single" w:sz="4" w:space="0" w:color="auto"/>
              <w:right w:val="nil"/>
            </w:tcBorders>
            <w:hideMark/>
          </w:tcPr>
          <w:p w14:paraId="50EFA908" w14:textId="77777777" w:rsidR="000A1F0E" w:rsidRDefault="000A1F0E">
            <w:pPr>
              <w:pStyle w:val="cTableText"/>
              <w:keepNext/>
            </w:pPr>
            <w:r>
              <w:rPr>
                <w:b/>
              </w:rPr>
              <w:t xml:space="preserve">Amalgam Restorations (including polishing) </w:t>
            </w:r>
            <w:r>
              <w:t>(See Section 219.100)</w:t>
            </w:r>
          </w:p>
        </w:tc>
      </w:tr>
      <w:tr w:rsidR="000A1F0E" w14:paraId="4E44A5CC" w14:textId="77777777" w:rsidTr="000A1F0E">
        <w:trPr>
          <w:cantSplit/>
        </w:trPr>
        <w:tc>
          <w:tcPr>
            <w:tcW w:w="9105" w:type="dxa"/>
            <w:tcBorders>
              <w:top w:val="single" w:sz="4" w:space="0" w:color="auto"/>
              <w:left w:val="nil"/>
              <w:bottom w:val="single" w:sz="4" w:space="0" w:color="auto"/>
              <w:right w:val="nil"/>
            </w:tcBorders>
            <w:hideMark/>
          </w:tcPr>
          <w:p w14:paraId="191ED100" w14:textId="77777777" w:rsidR="000A1F0E" w:rsidRDefault="000A1F0E">
            <w:pPr>
              <w:pStyle w:val="cTableText"/>
              <w:keepNext/>
            </w:pPr>
            <w:r>
              <w:rPr>
                <w:b/>
              </w:rPr>
              <w:t xml:space="preserve">Composite Resin Restorations </w:t>
            </w:r>
            <w:r>
              <w:t>(See Section 219.200)</w:t>
            </w:r>
          </w:p>
        </w:tc>
      </w:tr>
      <w:tr w:rsidR="000A1F0E" w14:paraId="26BDFCE7" w14:textId="77777777" w:rsidTr="000A1F0E">
        <w:trPr>
          <w:cantSplit/>
        </w:trPr>
        <w:tc>
          <w:tcPr>
            <w:tcW w:w="9105" w:type="dxa"/>
            <w:tcBorders>
              <w:top w:val="single" w:sz="4" w:space="0" w:color="auto"/>
              <w:left w:val="nil"/>
              <w:bottom w:val="single" w:sz="4" w:space="0" w:color="auto"/>
              <w:right w:val="nil"/>
            </w:tcBorders>
            <w:hideMark/>
          </w:tcPr>
          <w:p w14:paraId="3A9950D0" w14:textId="77777777" w:rsidR="000A1F0E" w:rsidRDefault="000A1F0E">
            <w:pPr>
              <w:pStyle w:val="cTableText"/>
              <w:keepNext/>
            </w:pPr>
            <w:r>
              <w:rPr>
                <w:b/>
              </w:rPr>
              <w:t xml:space="preserve">Crowns – Single Restoration Only </w:t>
            </w:r>
            <w:r>
              <w:t>(See Section 220.000)</w:t>
            </w:r>
          </w:p>
        </w:tc>
      </w:tr>
      <w:tr w:rsidR="000A1F0E" w14:paraId="35C82380" w14:textId="77777777" w:rsidTr="000A1F0E">
        <w:trPr>
          <w:cantSplit/>
        </w:trPr>
        <w:tc>
          <w:tcPr>
            <w:tcW w:w="9105" w:type="dxa"/>
            <w:tcBorders>
              <w:top w:val="single" w:sz="4" w:space="0" w:color="auto"/>
              <w:left w:val="nil"/>
              <w:bottom w:val="single" w:sz="4" w:space="0" w:color="auto"/>
              <w:right w:val="nil"/>
            </w:tcBorders>
            <w:hideMark/>
          </w:tcPr>
          <w:p w14:paraId="619BEC61" w14:textId="77777777" w:rsidR="000A1F0E" w:rsidRDefault="000A1F0E">
            <w:pPr>
              <w:pStyle w:val="cTableText"/>
              <w:keepNext/>
              <w:rPr>
                <w:b/>
              </w:rPr>
            </w:pPr>
            <w:r>
              <w:rPr>
                <w:b/>
              </w:rPr>
              <w:t>Surgical Services (including usual postoperative services)</w:t>
            </w:r>
          </w:p>
        </w:tc>
      </w:tr>
      <w:tr w:rsidR="000A1F0E" w14:paraId="4D0D1F20" w14:textId="77777777" w:rsidTr="000A1F0E">
        <w:trPr>
          <w:cantSplit/>
        </w:trPr>
        <w:tc>
          <w:tcPr>
            <w:tcW w:w="9105" w:type="dxa"/>
            <w:tcBorders>
              <w:top w:val="single" w:sz="4" w:space="0" w:color="auto"/>
              <w:left w:val="nil"/>
              <w:bottom w:val="single" w:sz="4" w:space="0" w:color="auto"/>
              <w:right w:val="nil"/>
            </w:tcBorders>
            <w:hideMark/>
          </w:tcPr>
          <w:p w14:paraId="5A06AC4E" w14:textId="77777777" w:rsidR="000A1F0E" w:rsidRDefault="000A1F0E">
            <w:pPr>
              <w:pStyle w:val="cTableText"/>
              <w:keepNext/>
            </w:pPr>
            <w:r>
              <w:rPr>
                <w:b/>
              </w:rPr>
              <w:t xml:space="preserve">Repairs to Complete and Partial Dentures </w:t>
            </w:r>
            <w:r>
              <w:t>(See Section 223.000)</w:t>
            </w:r>
          </w:p>
        </w:tc>
      </w:tr>
      <w:tr w:rsidR="000A1F0E" w14:paraId="60C85CCC" w14:textId="77777777" w:rsidTr="000A1F0E">
        <w:trPr>
          <w:cantSplit/>
        </w:trPr>
        <w:tc>
          <w:tcPr>
            <w:tcW w:w="9105" w:type="dxa"/>
            <w:tcBorders>
              <w:top w:val="nil"/>
              <w:left w:val="nil"/>
              <w:bottom w:val="single" w:sz="4" w:space="0" w:color="auto"/>
              <w:right w:val="nil"/>
            </w:tcBorders>
            <w:hideMark/>
          </w:tcPr>
          <w:p w14:paraId="0B6FF2F5" w14:textId="77777777" w:rsidR="000A1F0E" w:rsidRDefault="000A1F0E">
            <w:pPr>
              <w:pStyle w:val="cTableText"/>
              <w:keepNext/>
            </w:pPr>
            <w:r>
              <w:rPr>
                <w:b/>
              </w:rPr>
              <w:t xml:space="preserve">Fixed Prosthodontic Services </w:t>
            </w:r>
            <w:r>
              <w:t>(See Section 224.000)</w:t>
            </w:r>
          </w:p>
        </w:tc>
      </w:tr>
      <w:tr w:rsidR="000A1F0E" w14:paraId="78CA9A4F" w14:textId="77777777" w:rsidTr="000A1F0E">
        <w:trPr>
          <w:cantSplit/>
        </w:trPr>
        <w:tc>
          <w:tcPr>
            <w:tcW w:w="9105" w:type="dxa"/>
            <w:tcBorders>
              <w:top w:val="single" w:sz="4" w:space="0" w:color="auto"/>
              <w:left w:val="nil"/>
              <w:bottom w:val="single" w:sz="4" w:space="0" w:color="auto"/>
              <w:right w:val="nil"/>
            </w:tcBorders>
            <w:hideMark/>
          </w:tcPr>
          <w:p w14:paraId="019CD601" w14:textId="77777777" w:rsidR="000A1F0E" w:rsidRDefault="000A1F0E">
            <w:pPr>
              <w:pStyle w:val="cTableText"/>
              <w:keepNext/>
              <w:rPr>
                <w:b/>
              </w:rPr>
            </w:pPr>
            <w:r>
              <w:rPr>
                <w:b/>
              </w:rPr>
              <w:t xml:space="preserve">Oral Surgery </w:t>
            </w:r>
            <w:r>
              <w:t>(See Section 225.000)</w:t>
            </w:r>
          </w:p>
        </w:tc>
      </w:tr>
      <w:tr w:rsidR="000A1F0E" w14:paraId="727C31AF" w14:textId="77777777" w:rsidTr="000A1F0E">
        <w:trPr>
          <w:cantSplit/>
        </w:trPr>
        <w:tc>
          <w:tcPr>
            <w:tcW w:w="9105" w:type="dxa"/>
            <w:tcBorders>
              <w:top w:val="single" w:sz="4" w:space="0" w:color="auto"/>
              <w:left w:val="nil"/>
              <w:bottom w:val="single" w:sz="4" w:space="0" w:color="auto"/>
              <w:right w:val="nil"/>
            </w:tcBorders>
            <w:hideMark/>
          </w:tcPr>
          <w:p w14:paraId="0F8EC084" w14:textId="77777777" w:rsidR="000A1F0E" w:rsidRDefault="000A1F0E">
            <w:pPr>
              <w:pStyle w:val="cTableText"/>
              <w:keepNext/>
            </w:pPr>
            <w:r>
              <w:rPr>
                <w:b/>
              </w:rPr>
              <w:t>Simple Extractions (includes local anesthesia and routine postoperative care)</w:t>
            </w:r>
            <w:r>
              <w:t xml:space="preserve"> (See Section 225.100)</w:t>
            </w:r>
          </w:p>
        </w:tc>
      </w:tr>
      <w:tr w:rsidR="000A1F0E" w14:paraId="6E8FA674" w14:textId="77777777" w:rsidTr="000A1F0E">
        <w:trPr>
          <w:cantSplit/>
        </w:trPr>
        <w:tc>
          <w:tcPr>
            <w:tcW w:w="9105" w:type="dxa"/>
            <w:tcBorders>
              <w:top w:val="single" w:sz="4" w:space="0" w:color="auto"/>
              <w:left w:val="nil"/>
              <w:bottom w:val="single" w:sz="4" w:space="0" w:color="auto"/>
              <w:right w:val="nil"/>
            </w:tcBorders>
            <w:hideMark/>
          </w:tcPr>
          <w:p w14:paraId="218B0D73" w14:textId="77777777" w:rsidR="000A1F0E" w:rsidRDefault="000A1F0E">
            <w:pPr>
              <w:pStyle w:val="cTableText"/>
              <w:keepNext/>
            </w:pPr>
            <w:r>
              <w:rPr>
                <w:b/>
              </w:rPr>
              <w:t>Surgical Extractions (includes local anesthesia and routine postoperative care)</w:t>
            </w:r>
            <w:r>
              <w:t xml:space="preserve"> (See Section 225.200)</w:t>
            </w:r>
          </w:p>
        </w:tc>
      </w:tr>
      <w:tr w:rsidR="000A1F0E" w14:paraId="2ABCB7AF" w14:textId="77777777" w:rsidTr="000A1F0E">
        <w:trPr>
          <w:cantSplit/>
        </w:trPr>
        <w:tc>
          <w:tcPr>
            <w:tcW w:w="9105" w:type="dxa"/>
            <w:tcBorders>
              <w:top w:val="single" w:sz="4" w:space="0" w:color="auto"/>
              <w:left w:val="nil"/>
              <w:bottom w:val="single" w:sz="4" w:space="0" w:color="auto"/>
              <w:right w:val="nil"/>
            </w:tcBorders>
            <w:hideMark/>
          </w:tcPr>
          <w:p w14:paraId="17F19A64" w14:textId="77777777" w:rsidR="000A1F0E" w:rsidRDefault="000A1F0E">
            <w:pPr>
              <w:pStyle w:val="cTableText"/>
              <w:keepNext/>
              <w:rPr>
                <w:b/>
              </w:rPr>
            </w:pPr>
            <w:r>
              <w:rPr>
                <w:b/>
              </w:rPr>
              <w:t>Other Surgical Procedures</w:t>
            </w:r>
          </w:p>
        </w:tc>
      </w:tr>
      <w:tr w:rsidR="000A1F0E" w14:paraId="2E6775B1" w14:textId="77777777" w:rsidTr="000A1F0E">
        <w:trPr>
          <w:cantSplit/>
        </w:trPr>
        <w:tc>
          <w:tcPr>
            <w:tcW w:w="9105" w:type="dxa"/>
            <w:tcBorders>
              <w:top w:val="nil"/>
              <w:left w:val="nil"/>
              <w:bottom w:val="single" w:sz="4" w:space="0" w:color="auto"/>
              <w:right w:val="nil"/>
            </w:tcBorders>
            <w:hideMark/>
          </w:tcPr>
          <w:p w14:paraId="24DF87BF" w14:textId="77777777" w:rsidR="000A1F0E" w:rsidRDefault="000A1F0E">
            <w:pPr>
              <w:pStyle w:val="cTableText"/>
              <w:keepNext/>
              <w:rPr>
                <w:b/>
              </w:rPr>
            </w:pPr>
            <w:r>
              <w:rPr>
                <w:b/>
              </w:rPr>
              <w:t xml:space="preserve">Osteoplasty for Prognathism, </w:t>
            </w:r>
            <w:proofErr w:type="spellStart"/>
            <w:r>
              <w:rPr>
                <w:b/>
              </w:rPr>
              <w:t>Micrognathism</w:t>
            </w:r>
            <w:proofErr w:type="spellEnd"/>
            <w:r>
              <w:rPr>
                <w:b/>
              </w:rPr>
              <w:t xml:space="preserve"> or </w:t>
            </w:r>
            <w:proofErr w:type="spellStart"/>
            <w:r>
              <w:rPr>
                <w:b/>
              </w:rPr>
              <w:t>Apertognathism</w:t>
            </w:r>
            <w:proofErr w:type="spellEnd"/>
          </w:p>
        </w:tc>
      </w:tr>
      <w:tr w:rsidR="000A1F0E" w14:paraId="69A3F19F" w14:textId="77777777" w:rsidTr="000A1F0E">
        <w:trPr>
          <w:cantSplit/>
        </w:trPr>
        <w:tc>
          <w:tcPr>
            <w:tcW w:w="9105" w:type="dxa"/>
            <w:tcBorders>
              <w:top w:val="single" w:sz="4" w:space="0" w:color="auto"/>
              <w:left w:val="nil"/>
              <w:bottom w:val="single" w:sz="4" w:space="0" w:color="auto"/>
              <w:right w:val="nil"/>
            </w:tcBorders>
            <w:hideMark/>
          </w:tcPr>
          <w:p w14:paraId="521ACFD5" w14:textId="77777777" w:rsidR="000A1F0E" w:rsidRDefault="000A1F0E">
            <w:pPr>
              <w:pStyle w:val="cTableText"/>
              <w:keepNext/>
              <w:rPr>
                <w:b/>
              </w:rPr>
            </w:pPr>
            <w:r>
              <w:rPr>
                <w:b/>
                <w:bCs/>
              </w:rPr>
              <w:t>Unclassified Treatment</w:t>
            </w:r>
          </w:p>
        </w:tc>
      </w:tr>
      <w:tr w:rsidR="000A1F0E" w14:paraId="37676277" w14:textId="77777777" w:rsidTr="000A1F0E">
        <w:trPr>
          <w:cantSplit/>
        </w:trPr>
        <w:tc>
          <w:tcPr>
            <w:tcW w:w="9105" w:type="dxa"/>
            <w:tcBorders>
              <w:top w:val="single" w:sz="4" w:space="0" w:color="auto"/>
              <w:left w:val="nil"/>
              <w:bottom w:val="single" w:sz="4" w:space="0" w:color="auto"/>
              <w:right w:val="nil"/>
            </w:tcBorders>
            <w:hideMark/>
          </w:tcPr>
          <w:p w14:paraId="51795965" w14:textId="77777777" w:rsidR="000A1F0E" w:rsidRDefault="000A1F0E">
            <w:pPr>
              <w:pStyle w:val="cTableText"/>
              <w:rPr>
                <w:b/>
                <w:bCs/>
              </w:rPr>
            </w:pPr>
            <w:r>
              <w:rPr>
                <w:b/>
                <w:bCs/>
              </w:rPr>
              <w:t>Smoking Cessation</w:t>
            </w:r>
          </w:p>
        </w:tc>
      </w:tr>
    </w:tbl>
    <w:p w14:paraId="143942DA" w14:textId="77777777" w:rsidR="00375B06" w:rsidRPr="00FA17AF" w:rsidRDefault="00375B06" w:rsidP="000A1F0E">
      <w:pPr>
        <w:pStyle w:val="ctablespace"/>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4"/>
        <w:gridCol w:w="1240"/>
      </w:tblGrid>
      <w:tr w:rsidR="00FF55B1" w:rsidRPr="00FA17AF" w14:paraId="7C79B845" w14:textId="77777777">
        <w:trPr>
          <w:cantSplit/>
        </w:trPr>
        <w:tc>
          <w:tcPr>
            <w:tcW w:w="8134" w:type="dxa"/>
            <w:tcBorders>
              <w:top w:val="single" w:sz="2" w:space="0" w:color="FFFFFF"/>
              <w:left w:val="single" w:sz="2" w:space="0" w:color="FFFFFF"/>
              <w:bottom w:val="single" w:sz="2" w:space="0" w:color="FFFFFF"/>
              <w:right w:val="single" w:sz="6" w:space="0" w:color="FFFFFF"/>
            </w:tcBorders>
          </w:tcPr>
          <w:p w14:paraId="73C673F1" w14:textId="77777777" w:rsidR="00FF55B1" w:rsidRPr="00FA17AF" w:rsidRDefault="00FF55B1" w:rsidP="005E7B9F">
            <w:pPr>
              <w:pStyle w:val="chead2"/>
            </w:pPr>
            <w:bookmarkStart w:id="192" w:name="_Toc163545472"/>
            <w:bookmarkStart w:id="193" w:name="_Toc125338589"/>
            <w:bookmarkStart w:id="194" w:name="_Toc127259125"/>
            <w:bookmarkStart w:id="195" w:name="_Toc103745721"/>
            <w:bookmarkStart w:id="196" w:name="_Toc199340100"/>
            <w:bookmarkEnd w:id="185"/>
            <w:r w:rsidRPr="00FA17AF">
              <w:lastRenderedPageBreak/>
              <w:t>262.300</w:t>
            </w:r>
            <w:r w:rsidRPr="00FA17AF">
              <w:tab/>
              <w:t>ADA National Place of Service (POS) Codes</w:t>
            </w:r>
            <w:bookmarkEnd w:id="192"/>
            <w:bookmarkEnd w:id="196"/>
            <w:r w:rsidRPr="00FA17AF">
              <w:t xml:space="preserve"> </w:t>
            </w:r>
          </w:p>
        </w:tc>
        <w:tc>
          <w:tcPr>
            <w:tcW w:w="1240" w:type="dxa"/>
            <w:tcBorders>
              <w:top w:val="single" w:sz="2" w:space="0" w:color="FFFFFF"/>
              <w:left w:val="single" w:sz="6" w:space="0" w:color="FFFFFF"/>
              <w:bottom w:val="single" w:sz="2" w:space="0" w:color="FFFFFF"/>
              <w:right w:val="single" w:sz="2" w:space="0" w:color="FFFFFF"/>
            </w:tcBorders>
          </w:tcPr>
          <w:p w14:paraId="1F5AE115" w14:textId="77777777" w:rsidR="00FF55B1" w:rsidRPr="00FA17AF" w:rsidRDefault="00FF55B1" w:rsidP="005E7B9F">
            <w:pPr>
              <w:pStyle w:val="cDate2"/>
            </w:pPr>
            <w:r w:rsidRPr="00FA17AF">
              <w:t>7-1-07</w:t>
            </w:r>
          </w:p>
        </w:tc>
      </w:tr>
    </w:tbl>
    <w:p w14:paraId="649F2082" w14:textId="77777777" w:rsidR="00FF55B1" w:rsidRPr="00FA17AF" w:rsidRDefault="00FF55B1" w:rsidP="005E7B9F">
      <w:pPr>
        <w:pStyle w:val="ctext"/>
      </w:pPr>
      <w:r w:rsidRPr="00FA17AF">
        <w:t>The national place of service code is used for both electronic and paper billing.</w:t>
      </w:r>
    </w:p>
    <w:p w14:paraId="47AEF55D" w14:textId="77777777" w:rsidR="00FF55B1" w:rsidRPr="00FA17AF" w:rsidRDefault="00FF55B1" w:rsidP="005E7B9F">
      <w:pPr>
        <w:pStyle w:val="ctablespace"/>
      </w:pPr>
    </w:p>
    <w:tbl>
      <w:tblPr>
        <w:tblW w:w="8899" w:type="dxa"/>
        <w:tblInd w:w="475" w:type="dxa"/>
        <w:tblBorders>
          <w:top w:val="single" w:sz="4" w:space="0" w:color="auto"/>
          <w:bottom w:val="single" w:sz="4" w:space="0" w:color="auto"/>
          <w:insideH w:val="single" w:sz="4" w:space="0" w:color="auto"/>
        </w:tblBorders>
        <w:tblLook w:val="0000" w:firstRow="0" w:lastRow="0" w:firstColumn="0" w:lastColumn="0" w:noHBand="0" w:noVBand="0"/>
      </w:tblPr>
      <w:tblGrid>
        <w:gridCol w:w="4449"/>
        <w:gridCol w:w="4450"/>
      </w:tblGrid>
      <w:tr w:rsidR="00FF55B1" w:rsidRPr="00FA17AF" w14:paraId="42418DBE" w14:textId="77777777">
        <w:trPr>
          <w:tblHeader/>
        </w:trPr>
        <w:tc>
          <w:tcPr>
            <w:tcW w:w="4449" w:type="dxa"/>
            <w:vAlign w:val="bottom"/>
          </w:tcPr>
          <w:p w14:paraId="1E07DE55" w14:textId="77777777" w:rsidR="00FF55B1" w:rsidRPr="00FA17AF" w:rsidRDefault="00FF55B1" w:rsidP="005E7B9F">
            <w:pPr>
              <w:pStyle w:val="ctableheading"/>
            </w:pPr>
            <w:r w:rsidRPr="00FA17AF">
              <w:t>Place of Service</w:t>
            </w:r>
          </w:p>
        </w:tc>
        <w:tc>
          <w:tcPr>
            <w:tcW w:w="4450" w:type="dxa"/>
            <w:vAlign w:val="bottom"/>
          </w:tcPr>
          <w:p w14:paraId="2EE92BC9" w14:textId="77777777" w:rsidR="00FF55B1" w:rsidRPr="00FA17AF" w:rsidRDefault="00FF55B1" w:rsidP="005E7B9F">
            <w:pPr>
              <w:pStyle w:val="ctableheading"/>
            </w:pPr>
            <w:r w:rsidRPr="00FA17AF">
              <w:t>POS Codes</w:t>
            </w:r>
          </w:p>
        </w:tc>
      </w:tr>
      <w:tr w:rsidR="00FF55B1" w:rsidRPr="00FA17AF" w14:paraId="1D2EC787" w14:textId="77777777">
        <w:tc>
          <w:tcPr>
            <w:tcW w:w="4449" w:type="dxa"/>
          </w:tcPr>
          <w:p w14:paraId="67E7960D" w14:textId="77777777" w:rsidR="00FF55B1" w:rsidRPr="00FA17AF" w:rsidRDefault="00FF55B1" w:rsidP="005E7B9F">
            <w:pPr>
              <w:pStyle w:val="cTableText"/>
            </w:pPr>
            <w:r w:rsidRPr="00FA17AF">
              <w:t>Inpatient Hospital</w:t>
            </w:r>
          </w:p>
        </w:tc>
        <w:tc>
          <w:tcPr>
            <w:tcW w:w="4450" w:type="dxa"/>
          </w:tcPr>
          <w:p w14:paraId="3A745D5F" w14:textId="77777777" w:rsidR="00FF55B1" w:rsidRPr="00FA17AF" w:rsidRDefault="00FF55B1" w:rsidP="005E7B9F">
            <w:pPr>
              <w:pStyle w:val="cTableText"/>
            </w:pPr>
            <w:r w:rsidRPr="00FA17AF">
              <w:t>21</w:t>
            </w:r>
          </w:p>
        </w:tc>
      </w:tr>
      <w:tr w:rsidR="00FF55B1" w:rsidRPr="00FA17AF" w14:paraId="3CF847E1" w14:textId="77777777">
        <w:tc>
          <w:tcPr>
            <w:tcW w:w="4449" w:type="dxa"/>
          </w:tcPr>
          <w:p w14:paraId="26A93A7F" w14:textId="77777777" w:rsidR="00FF55B1" w:rsidRPr="00FA17AF" w:rsidRDefault="00FF55B1" w:rsidP="005E7B9F">
            <w:pPr>
              <w:pStyle w:val="cTableText"/>
            </w:pPr>
            <w:r w:rsidRPr="00FA17AF">
              <w:t>Outpatient Hospital</w:t>
            </w:r>
          </w:p>
        </w:tc>
        <w:tc>
          <w:tcPr>
            <w:tcW w:w="4450" w:type="dxa"/>
          </w:tcPr>
          <w:p w14:paraId="4535D34F" w14:textId="77777777" w:rsidR="00FF55B1" w:rsidRPr="00FA17AF" w:rsidRDefault="00FF55B1" w:rsidP="005E7B9F">
            <w:pPr>
              <w:pStyle w:val="cTableText"/>
            </w:pPr>
            <w:r w:rsidRPr="00FA17AF">
              <w:t>22</w:t>
            </w:r>
          </w:p>
        </w:tc>
      </w:tr>
      <w:tr w:rsidR="00FF55B1" w:rsidRPr="00FA17AF" w14:paraId="78DB46EA" w14:textId="77777777">
        <w:tc>
          <w:tcPr>
            <w:tcW w:w="4449" w:type="dxa"/>
          </w:tcPr>
          <w:p w14:paraId="1BEA55D6" w14:textId="77777777" w:rsidR="00FF55B1" w:rsidRPr="00FA17AF" w:rsidRDefault="00FF55B1" w:rsidP="005E7B9F">
            <w:pPr>
              <w:pStyle w:val="cTableText"/>
            </w:pPr>
            <w:r w:rsidRPr="00FA17AF">
              <w:t>Doctor's Office/Clinic</w:t>
            </w:r>
          </w:p>
        </w:tc>
        <w:tc>
          <w:tcPr>
            <w:tcW w:w="4450" w:type="dxa"/>
          </w:tcPr>
          <w:p w14:paraId="07EBB715" w14:textId="77777777" w:rsidR="00FF55B1" w:rsidRPr="00FA17AF" w:rsidRDefault="00FF55B1" w:rsidP="005E7B9F">
            <w:pPr>
              <w:pStyle w:val="cTableText"/>
            </w:pPr>
            <w:r w:rsidRPr="00FA17AF">
              <w:t>11</w:t>
            </w:r>
          </w:p>
        </w:tc>
      </w:tr>
      <w:tr w:rsidR="00FF55B1" w:rsidRPr="00FA17AF" w14:paraId="5DFA942E" w14:textId="77777777">
        <w:tc>
          <w:tcPr>
            <w:tcW w:w="4449" w:type="dxa"/>
          </w:tcPr>
          <w:p w14:paraId="0F3C783F" w14:textId="77777777" w:rsidR="00FF55B1" w:rsidRPr="00FA17AF" w:rsidRDefault="00FF55B1" w:rsidP="005E7B9F">
            <w:pPr>
              <w:pStyle w:val="cTableText"/>
            </w:pPr>
            <w:r w:rsidRPr="00FA17AF">
              <w:t>Other location</w:t>
            </w:r>
          </w:p>
        </w:tc>
        <w:tc>
          <w:tcPr>
            <w:tcW w:w="4450" w:type="dxa"/>
          </w:tcPr>
          <w:p w14:paraId="1DDDB878" w14:textId="77777777" w:rsidR="00FF55B1" w:rsidRPr="00FA17AF" w:rsidRDefault="00FF55B1" w:rsidP="005E7B9F">
            <w:pPr>
              <w:pStyle w:val="cTableText"/>
            </w:pPr>
            <w:r w:rsidRPr="00FA17AF">
              <w:t>99</w:t>
            </w:r>
          </w:p>
        </w:tc>
      </w:tr>
    </w:tbl>
    <w:p w14:paraId="71139894" w14:textId="77777777" w:rsidR="00FF55B1" w:rsidRPr="00FA17AF" w:rsidRDefault="00FF55B1" w:rsidP="005E7B9F">
      <w:pPr>
        <w:pStyle w:val="ctablespace"/>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4"/>
        <w:gridCol w:w="1240"/>
      </w:tblGrid>
      <w:tr w:rsidR="003750BD" w:rsidRPr="00FA17AF" w14:paraId="49680BF8" w14:textId="77777777" w:rsidTr="003750BD">
        <w:trPr>
          <w:cantSplit/>
        </w:trPr>
        <w:tc>
          <w:tcPr>
            <w:tcW w:w="8134" w:type="dxa"/>
            <w:tcBorders>
              <w:top w:val="single" w:sz="2" w:space="0" w:color="FFFFFF"/>
              <w:left w:val="single" w:sz="2" w:space="0" w:color="FFFFFF"/>
              <w:bottom w:val="single" w:sz="2" w:space="0" w:color="FFFFFF"/>
              <w:right w:val="single" w:sz="6" w:space="0" w:color="FFFFFF"/>
            </w:tcBorders>
          </w:tcPr>
          <w:p w14:paraId="17D146E0" w14:textId="77777777" w:rsidR="003750BD" w:rsidRPr="00FA17AF" w:rsidRDefault="003750BD" w:rsidP="003750BD">
            <w:pPr>
              <w:pStyle w:val="chead2"/>
            </w:pPr>
            <w:bookmarkStart w:id="197" w:name="_Toc149720754"/>
            <w:bookmarkStart w:id="198" w:name="_Toc366215794"/>
            <w:bookmarkStart w:id="199" w:name="_Toc454349278"/>
            <w:bookmarkStart w:id="200" w:name="_Toc199340101"/>
            <w:bookmarkEnd w:id="193"/>
            <w:bookmarkEnd w:id="194"/>
            <w:r w:rsidRPr="00FA17AF">
              <w:t>262.400</w:t>
            </w:r>
            <w:r w:rsidRPr="00FA17AF">
              <w:tab/>
            </w:r>
            <w:r w:rsidR="004D2B37" w:rsidRPr="004D2B37">
              <w:t>Billing Instructions – ADA Claim Form - Paper Claims Only</w:t>
            </w:r>
            <w:bookmarkEnd w:id="197"/>
            <w:bookmarkEnd w:id="198"/>
            <w:bookmarkEnd w:id="199"/>
            <w:bookmarkEnd w:id="200"/>
          </w:p>
        </w:tc>
        <w:tc>
          <w:tcPr>
            <w:tcW w:w="1240" w:type="dxa"/>
            <w:tcBorders>
              <w:top w:val="single" w:sz="2" w:space="0" w:color="FFFFFF"/>
              <w:left w:val="single" w:sz="6" w:space="0" w:color="FFFFFF"/>
              <w:bottom w:val="single" w:sz="2" w:space="0" w:color="FFFFFF"/>
              <w:right w:val="single" w:sz="2" w:space="0" w:color="FFFFFF"/>
            </w:tcBorders>
          </w:tcPr>
          <w:p w14:paraId="5298C26F" w14:textId="77777777" w:rsidR="003750BD" w:rsidRPr="00FA17AF" w:rsidRDefault="004D2B37" w:rsidP="003750BD">
            <w:pPr>
              <w:pStyle w:val="cDate2"/>
            </w:pPr>
            <w:r w:rsidRPr="004D2B37">
              <w:t>2-1-22</w:t>
            </w:r>
          </w:p>
        </w:tc>
      </w:tr>
    </w:tbl>
    <w:p w14:paraId="379FF54C" w14:textId="77777777" w:rsidR="00B25334" w:rsidRDefault="00B25334" w:rsidP="00B25334">
      <w:pPr>
        <w:pStyle w:val="ctext"/>
      </w:pPr>
      <w:r>
        <w:t>Dental providers must complete the ADA claim form when:</w:t>
      </w:r>
    </w:p>
    <w:p w14:paraId="0E923409" w14:textId="77777777" w:rsidR="00B25334" w:rsidRDefault="00B25334" w:rsidP="00B25334">
      <w:pPr>
        <w:pStyle w:val="CLETTERED"/>
      </w:pPr>
      <w:r>
        <w:t>A.</w:t>
      </w:r>
      <w:r>
        <w:tab/>
        <w:t>Billing for services when using the ADA procedure codes</w:t>
      </w:r>
    </w:p>
    <w:p w14:paraId="19E3056E" w14:textId="77777777" w:rsidR="00B25334" w:rsidRDefault="00B25334" w:rsidP="00B25334">
      <w:pPr>
        <w:pStyle w:val="CLETTERED"/>
      </w:pPr>
      <w:r>
        <w:t>B.</w:t>
      </w:r>
      <w:r>
        <w:tab/>
        <w:t>Requesting prior authorization</w:t>
      </w:r>
    </w:p>
    <w:p w14:paraId="3553FD5E" w14:textId="77777777" w:rsidR="00B25334" w:rsidRDefault="00B25334" w:rsidP="00B25334">
      <w:pPr>
        <w:pStyle w:val="CLETTERED"/>
      </w:pPr>
      <w:r>
        <w:t>C.</w:t>
      </w:r>
      <w:r>
        <w:tab/>
        <w:t>Approving prior authorization</w:t>
      </w:r>
    </w:p>
    <w:p w14:paraId="722BBFA9" w14:textId="77777777" w:rsidR="00B25334" w:rsidRDefault="00B25334" w:rsidP="00B25334">
      <w:pPr>
        <w:pStyle w:val="CLETTERED"/>
      </w:pPr>
      <w:r>
        <w:t>D.</w:t>
      </w:r>
      <w:r>
        <w:tab/>
        <w:t>Requesting prior authorization for all orthodontic services</w:t>
      </w:r>
    </w:p>
    <w:p w14:paraId="13649F4C" w14:textId="04491B27" w:rsidR="00B25334" w:rsidRDefault="00B25334" w:rsidP="00B25334">
      <w:pPr>
        <w:pStyle w:val="ctext"/>
      </w:pPr>
      <w:r>
        <w:t xml:space="preserve">For prior authorizations, the provider should send the ADA claim form to the Arkansas Division of Medical Services Dental Care Unit.  </w:t>
      </w:r>
      <w:hyperlink r:id="rId64" w:history="1">
        <w:r>
          <w:rPr>
            <w:rStyle w:val="Hyperlink"/>
            <w:rFonts w:eastAsia="MS Mincho"/>
          </w:rPr>
          <w:t>View or print the Division of Medical Services Dental Care Unit contact information.</w:t>
        </w:r>
      </w:hyperlink>
    </w:p>
    <w:p w14:paraId="163FE57A" w14:textId="77777777" w:rsidR="00B25334" w:rsidRDefault="00B25334" w:rsidP="00B25334">
      <w:pPr>
        <w:pStyle w:val="ctext"/>
      </w:pPr>
      <w:r>
        <w:t>Claims submitted on paper will be paid only once a month.  The only claims exempt from this process are those that require attachments or manual pricing.</w:t>
      </w:r>
    </w:p>
    <w:p w14:paraId="2C533C02" w14:textId="77777777" w:rsidR="00B25334" w:rsidRDefault="00B25334" w:rsidP="00B25334">
      <w:pPr>
        <w:pStyle w:val="ctext"/>
      </w:pPr>
      <w:r>
        <w:t>The same ADA claim form on which the treatment plan was submitted to obtain prior authorization must be used to submit the claim for payment.  If this is done, the header information and the “Request for Payment for Services Provided” portions of the form are to be completed.</w:t>
      </w:r>
    </w:p>
    <w:p w14:paraId="1031E588" w14:textId="77777777" w:rsidR="00B25334" w:rsidRDefault="00B25334" w:rsidP="00B25334">
      <w:pPr>
        <w:pStyle w:val="ctext"/>
      </w:pPr>
      <w:r>
        <w:t>The provider should carefully read and adhere to the following instructions so that claims can be processed efficiently.  Accuracy, completeness and clarity are important.  Claims cannot be processed if applicable information is not supplied or is illegible.  Claims should be typed whenever possible.  Handwritten claims must be completed neatly and accurately.</w:t>
      </w:r>
    </w:p>
    <w:p w14:paraId="653F4CD9" w14:textId="4B2B92CB" w:rsidR="00B25334" w:rsidRDefault="00B25334" w:rsidP="00B25334">
      <w:pPr>
        <w:pStyle w:val="ctext"/>
      </w:pPr>
      <w:r>
        <w:t xml:space="preserve">If this form is being used to request Prior Authorization, it should be forwarded to the Division of Medical Services Medical Assistance Attention Dental Services.  </w:t>
      </w:r>
      <w:hyperlink r:id="rId65" w:history="1">
        <w:r>
          <w:rPr>
            <w:rStyle w:val="Hyperlink"/>
            <w:rFonts w:eastAsia="MS Mincho"/>
          </w:rPr>
          <w:t>View or print the Division of Medical Services Dental Unit contact information</w:t>
        </w:r>
        <w:r>
          <w:rPr>
            <w:rStyle w:val="Hyperlink"/>
          </w:rPr>
          <w:t>.</w:t>
        </w:r>
      </w:hyperlink>
    </w:p>
    <w:p w14:paraId="487414BF" w14:textId="0A1E7D52" w:rsidR="00B25334" w:rsidRDefault="00B25334" w:rsidP="00B25334">
      <w:pPr>
        <w:pStyle w:val="ctext"/>
      </w:pPr>
      <w:r>
        <w:t xml:space="preserve">Completed claim forms should be forwarded to the Claims Department.  </w:t>
      </w:r>
      <w:hyperlink r:id="rId66" w:history="1">
        <w:r>
          <w:rPr>
            <w:rStyle w:val="Hyperlink"/>
            <w:rFonts w:eastAsia="MS Mincho"/>
          </w:rPr>
          <w:t>View or print the Claims Department contact information</w:t>
        </w:r>
        <w:r>
          <w:rPr>
            <w:rStyle w:val="Hyperlink"/>
          </w:rPr>
          <w:t>.</w:t>
        </w:r>
      </w:hyperlink>
    </w:p>
    <w:p w14:paraId="284CBD27" w14:textId="4D548ADF" w:rsidR="00B25334" w:rsidRDefault="00B25334" w:rsidP="00B25334">
      <w:pPr>
        <w:pStyle w:val="ctext"/>
      </w:pPr>
      <w:r>
        <w:t xml:space="preserve">To bill for dental or orthodontic services, the ADA claim form must be completed.  The following numbered items correspond to the numbered fields on the claim form.  </w:t>
      </w:r>
      <w:hyperlink r:id="rId67" w:history="1">
        <w:r>
          <w:rPr>
            <w:rStyle w:val="Hyperlink"/>
            <w:rFonts w:eastAsia="MS Mincho"/>
          </w:rPr>
          <w:t>View or print form ADA-J430.</w:t>
        </w:r>
      </w:hyperlink>
    </w:p>
    <w:p w14:paraId="23014BE0" w14:textId="77777777" w:rsidR="00B25334" w:rsidRDefault="00B25334" w:rsidP="00B25334">
      <w:pPr>
        <w:pStyle w:val="Note"/>
        <w:ind w:left="1170"/>
      </w:pPr>
      <w:r>
        <w:t>NOTE:</w:t>
      </w:r>
      <w:r>
        <w:tab/>
        <w:t>A provider rendering services without verifying eligibility for each date of service does so at the risk of not being reimbursed for the services.</w:t>
      </w:r>
    </w:p>
    <w:p w14:paraId="03C88787" w14:textId="77777777" w:rsidR="00B25334" w:rsidRDefault="00B25334" w:rsidP="00B25334">
      <w:pPr>
        <w:pStyle w:val="ctablespace"/>
      </w:pPr>
    </w:p>
    <w:p w14:paraId="3F03ED88" w14:textId="77777777" w:rsidR="00B25334" w:rsidRDefault="00B25334" w:rsidP="00B25334">
      <w:pPr>
        <w:pStyle w:val="ctableheading"/>
        <w:ind w:left="360"/>
      </w:pPr>
      <w:r>
        <w:t>COMPLETION OF FORM</w:t>
      </w:r>
    </w:p>
    <w:p w14:paraId="14BC49AF" w14:textId="77777777" w:rsidR="00B25334" w:rsidRDefault="00B25334" w:rsidP="00B25334">
      <w:pPr>
        <w:pStyle w:val="ctablespace"/>
      </w:pPr>
    </w:p>
    <w:tbl>
      <w:tblPr>
        <w:tblW w:w="8895" w:type="dxa"/>
        <w:tblInd w:w="4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501"/>
        <w:gridCol w:w="5394"/>
      </w:tblGrid>
      <w:tr w:rsidR="00B25334" w14:paraId="7290EC3D" w14:textId="77777777" w:rsidTr="00B25334">
        <w:trPr>
          <w:cantSplit/>
          <w:tblHeader/>
        </w:trPr>
        <w:tc>
          <w:tcPr>
            <w:tcW w:w="3503" w:type="dxa"/>
            <w:tcBorders>
              <w:top w:val="single" w:sz="4" w:space="0" w:color="auto"/>
              <w:left w:val="nil"/>
              <w:bottom w:val="single" w:sz="4" w:space="0" w:color="auto"/>
              <w:right w:val="nil"/>
            </w:tcBorders>
            <w:hideMark/>
          </w:tcPr>
          <w:p w14:paraId="166378CC" w14:textId="77777777" w:rsidR="00B25334" w:rsidRDefault="00B25334">
            <w:pPr>
              <w:pStyle w:val="ctableheading"/>
            </w:pPr>
            <w:r>
              <w:lastRenderedPageBreak/>
              <w:t xml:space="preserve">Field Number and Name </w:t>
            </w:r>
          </w:p>
        </w:tc>
        <w:tc>
          <w:tcPr>
            <w:tcW w:w="5396" w:type="dxa"/>
            <w:tcBorders>
              <w:top w:val="single" w:sz="4" w:space="0" w:color="auto"/>
              <w:left w:val="nil"/>
              <w:bottom w:val="single" w:sz="4" w:space="0" w:color="auto"/>
              <w:right w:val="nil"/>
            </w:tcBorders>
            <w:hideMark/>
          </w:tcPr>
          <w:p w14:paraId="011DE2C2" w14:textId="77777777" w:rsidR="00B25334" w:rsidRDefault="00B25334">
            <w:pPr>
              <w:pStyle w:val="ctableheading"/>
            </w:pPr>
            <w:r>
              <w:t>Instructions for Completion</w:t>
            </w:r>
          </w:p>
        </w:tc>
      </w:tr>
      <w:tr w:rsidR="00B25334" w14:paraId="3F13690F" w14:textId="77777777" w:rsidTr="00B25334">
        <w:trPr>
          <w:cantSplit/>
        </w:trPr>
        <w:tc>
          <w:tcPr>
            <w:tcW w:w="8899" w:type="dxa"/>
            <w:gridSpan w:val="2"/>
            <w:tcBorders>
              <w:top w:val="single" w:sz="4" w:space="0" w:color="auto"/>
              <w:left w:val="nil"/>
              <w:bottom w:val="single" w:sz="4" w:space="0" w:color="auto"/>
              <w:right w:val="nil"/>
            </w:tcBorders>
            <w:hideMark/>
          </w:tcPr>
          <w:p w14:paraId="3CC3D01B" w14:textId="77777777" w:rsidR="00B25334" w:rsidRDefault="00B25334">
            <w:pPr>
              <w:pStyle w:val="cTableText"/>
              <w:rPr>
                <w:b/>
                <w:i/>
              </w:rPr>
            </w:pPr>
            <w:r>
              <w:rPr>
                <w:b/>
                <w:i/>
              </w:rPr>
              <w:t>HEADER INFORMATION</w:t>
            </w:r>
          </w:p>
        </w:tc>
      </w:tr>
      <w:tr w:rsidR="00B25334" w14:paraId="31BFCF3B" w14:textId="77777777" w:rsidTr="00B25334">
        <w:trPr>
          <w:cantSplit/>
        </w:trPr>
        <w:tc>
          <w:tcPr>
            <w:tcW w:w="3503" w:type="dxa"/>
            <w:tcBorders>
              <w:top w:val="single" w:sz="4" w:space="0" w:color="auto"/>
              <w:left w:val="nil"/>
              <w:bottom w:val="single" w:sz="4" w:space="0" w:color="auto"/>
              <w:right w:val="nil"/>
            </w:tcBorders>
            <w:hideMark/>
          </w:tcPr>
          <w:p w14:paraId="66B248B4" w14:textId="77777777" w:rsidR="00B25334" w:rsidRDefault="00B25334">
            <w:pPr>
              <w:pStyle w:val="cTableText"/>
              <w:ind w:left="425" w:hanging="425"/>
            </w:pPr>
            <w:r>
              <w:t>1.</w:t>
            </w:r>
            <w:r>
              <w:tab/>
              <w:t xml:space="preserve">Type of Transaction </w:t>
            </w:r>
          </w:p>
        </w:tc>
        <w:tc>
          <w:tcPr>
            <w:tcW w:w="5396" w:type="dxa"/>
            <w:tcBorders>
              <w:top w:val="single" w:sz="4" w:space="0" w:color="auto"/>
              <w:left w:val="nil"/>
              <w:bottom w:val="single" w:sz="4" w:space="0" w:color="auto"/>
              <w:right w:val="nil"/>
            </w:tcBorders>
            <w:hideMark/>
          </w:tcPr>
          <w:p w14:paraId="609BFC94" w14:textId="77777777" w:rsidR="00B25334" w:rsidRDefault="00B25334">
            <w:pPr>
              <w:pStyle w:val="cTableText"/>
            </w:pPr>
            <w:r>
              <w:t>Check one of the following:</w:t>
            </w:r>
          </w:p>
          <w:p w14:paraId="5B3595C7" w14:textId="77777777" w:rsidR="00B25334" w:rsidRDefault="00B25334">
            <w:pPr>
              <w:pStyle w:val="cTableText"/>
            </w:pPr>
            <w:r>
              <w:tab/>
              <w:t>Statement of Actual Services</w:t>
            </w:r>
            <w:r>
              <w:br/>
            </w:r>
            <w:r>
              <w:tab/>
              <w:t>EPSDT/Title XIX</w:t>
            </w:r>
            <w:r>
              <w:br/>
            </w:r>
            <w:r>
              <w:tab/>
              <w:t>Request for Predetermination/Preauthorization</w:t>
            </w:r>
          </w:p>
        </w:tc>
      </w:tr>
      <w:tr w:rsidR="00B25334" w14:paraId="2E8D92F1" w14:textId="77777777" w:rsidTr="00B25334">
        <w:trPr>
          <w:cantSplit/>
        </w:trPr>
        <w:tc>
          <w:tcPr>
            <w:tcW w:w="3503" w:type="dxa"/>
            <w:tcBorders>
              <w:top w:val="single" w:sz="4" w:space="0" w:color="auto"/>
              <w:left w:val="nil"/>
              <w:bottom w:val="single" w:sz="4" w:space="0" w:color="auto"/>
              <w:right w:val="nil"/>
            </w:tcBorders>
            <w:hideMark/>
          </w:tcPr>
          <w:p w14:paraId="267DDF67" w14:textId="77777777" w:rsidR="00B25334" w:rsidRDefault="00B25334">
            <w:pPr>
              <w:pStyle w:val="cTableText"/>
              <w:ind w:left="425" w:hanging="425"/>
            </w:pPr>
            <w:r>
              <w:t>2.</w:t>
            </w:r>
            <w:r>
              <w:tab/>
              <w:t>Predetermination/ Preauthorization Number</w:t>
            </w:r>
          </w:p>
        </w:tc>
        <w:tc>
          <w:tcPr>
            <w:tcW w:w="5396" w:type="dxa"/>
            <w:tcBorders>
              <w:top w:val="single" w:sz="4" w:space="0" w:color="auto"/>
              <w:left w:val="nil"/>
              <w:bottom w:val="single" w:sz="4" w:space="0" w:color="auto"/>
              <w:right w:val="nil"/>
            </w:tcBorders>
            <w:hideMark/>
          </w:tcPr>
          <w:p w14:paraId="45F04B82" w14:textId="77777777" w:rsidR="00B25334" w:rsidRDefault="00B25334">
            <w:pPr>
              <w:pStyle w:val="cTableText"/>
            </w:pPr>
            <w:r>
              <w:rPr>
                <w:rFonts w:cs="DJJPML+Arial"/>
                <w:color w:val="000000"/>
                <w:szCs w:val="21"/>
              </w:rPr>
              <w:t>If the procedure(s) being billed requires prior authorization and authorization is granted by the Medicaid Dental Program, enter the 10-digit PA control number assigned by the Medicaid Program.</w:t>
            </w:r>
          </w:p>
        </w:tc>
      </w:tr>
      <w:tr w:rsidR="00B25334" w14:paraId="40DD26DD" w14:textId="77777777" w:rsidTr="00B25334">
        <w:trPr>
          <w:cantSplit/>
        </w:trPr>
        <w:tc>
          <w:tcPr>
            <w:tcW w:w="8899" w:type="dxa"/>
            <w:gridSpan w:val="2"/>
            <w:tcBorders>
              <w:top w:val="single" w:sz="4" w:space="0" w:color="auto"/>
              <w:left w:val="nil"/>
              <w:bottom w:val="single" w:sz="4" w:space="0" w:color="auto"/>
              <w:right w:val="nil"/>
            </w:tcBorders>
            <w:hideMark/>
          </w:tcPr>
          <w:p w14:paraId="084B03CB" w14:textId="77777777" w:rsidR="00B25334" w:rsidRDefault="00B25334">
            <w:pPr>
              <w:pStyle w:val="cTableText"/>
              <w:rPr>
                <w:b/>
                <w:i/>
              </w:rPr>
            </w:pPr>
            <w:r>
              <w:rPr>
                <w:b/>
                <w:i/>
              </w:rPr>
              <w:t>INSURANCE COMPANY/DENTAL BENEFIT PLAN INFORMATION</w:t>
            </w:r>
          </w:p>
        </w:tc>
      </w:tr>
      <w:tr w:rsidR="00B25334" w14:paraId="25BA9926" w14:textId="77777777" w:rsidTr="00B25334">
        <w:trPr>
          <w:cantSplit/>
        </w:trPr>
        <w:tc>
          <w:tcPr>
            <w:tcW w:w="3503" w:type="dxa"/>
            <w:tcBorders>
              <w:top w:val="single" w:sz="4" w:space="0" w:color="auto"/>
              <w:left w:val="nil"/>
              <w:bottom w:val="single" w:sz="4" w:space="0" w:color="auto"/>
              <w:right w:val="nil"/>
            </w:tcBorders>
            <w:hideMark/>
          </w:tcPr>
          <w:p w14:paraId="7F28B4E3" w14:textId="77777777" w:rsidR="00B25334" w:rsidRDefault="00B25334">
            <w:pPr>
              <w:pStyle w:val="cTableText"/>
              <w:ind w:left="425" w:hanging="425"/>
            </w:pPr>
            <w:r>
              <w:t>3.</w:t>
            </w:r>
            <w:r>
              <w:tab/>
              <w:t>Company/Plan Name, Address, City, State, Zip Code</w:t>
            </w:r>
          </w:p>
        </w:tc>
        <w:tc>
          <w:tcPr>
            <w:tcW w:w="5396" w:type="dxa"/>
            <w:tcBorders>
              <w:top w:val="single" w:sz="4" w:space="0" w:color="auto"/>
              <w:left w:val="nil"/>
              <w:bottom w:val="single" w:sz="4" w:space="0" w:color="auto"/>
              <w:right w:val="nil"/>
            </w:tcBorders>
            <w:hideMark/>
          </w:tcPr>
          <w:p w14:paraId="57B0690A" w14:textId="77777777" w:rsidR="00B25334" w:rsidRDefault="00B25334">
            <w:pPr>
              <w:pStyle w:val="cTableText"/>
            </w:pPr>
            <w:r>
              <w:t>Enter the carrier’s name and address.</w:t>
            </w:r>
          </w:p>
        </w:tc>
      </w:tr>
      <w:tr w:rsidR="00B25334" w14:paraId="37D36FF4" w14:textId="77777777" w:rsidTr="00B25334">
        <w:trPr>
          <w:cantSplit/>
        </w:trPr>
        <w:tc>
          <w:tcPr>
            <w:tcW w:w="8899" w:type="dxa"/>
            <w:gridSpan w:val="2"/>
            <w:tcBorders>
              <w:top w:val="single" w:sz="4" w:space="0" w:color="auto"/>
              <w:left w:val="nil"/>
              <w:bottom w:val="single" w:sz="4" w:space="0" w:color="auto"/>
              <w:right w:val="nil"/>
            </w:tcBorders>
            <w:hideMark/>
          </w:tcPr>
          <w:p w14:paraId="02920B98" w14:textId="77777777" w:rsidR="00B25334" w:rsidRDefault="00B25334">
            <w:pPr>
              <w:pStyle w:val="cTableText"/>
              <w:rPr>
                <w:b/>
                <w:i/>
              </w:rPr>
            </w:pPr>
            <w:r>
              <w:rPr>
                <w:b/>
                <w:i/>
              </w:rPr>
              <w:t>OTHER COVERAGE</w:t>
            </w:r>
          </w:p>
        </w:tc>
      </w:tr>
      <w:tr w:rsidR="00B25334" w14:paraId="20C96A04" w14:textId="77777777" w:rsidTr="00B25334">
        <w:trPr>
          <w:cantSplit/>
        </w:trPr>
        <w:tc>
          <w:tcPr>
            <w:tcW w:w="3503" w:type="dxa"/>
            <w:tcBorders>
              <w:top w:val="single" w:sz="4" w:space="0" w:color="auto"/>
              <w:left w:val="nil"/>
              <w:bottom w:val="single" w:sz="4" w:space="0" w:color="auto"/>
              <w:right w:val="nil"/>
            </w:tcBorders>
            <w:hideMark/>
          </w:tcPr>
          <w:p w14:paraId="457AC427" w14:textId="77777777" w:rsidR="00B25334" w:rsidRDefault="00B25334">
            <w:pPr>
              <w:pStyle w:val="cTableText"/>
              <w:ind w:left="425" w:hanging="425"/>
            </w:pPr>
            <w:r>
              <w:t>4.</w:t>
            </w:r>
            <w:r>
              <w:tab/>
              <w:t>Dental? Medical?</w:t>
            </w:r>
          </w:p>
        </w:tc>
        <w:tc>
          <w:tcPr>
            <w:tcW w:w="5396" w:type="dxa"/>
            <w:tcBorders>
              <w:top w:val="single" w:sz="4" w:space="0" w:color="auto"/>
              <w:left w:val="nil"/>
              <w:bottom w:val="single" w:sz="4" w:space="0" w:color="auto"/>
              <w:right w:val="nil"/>
            </w:tcBorders>
            <w:hideMark/>
          </w:tcPr>
          <w:p w14:paraId="11C3D4DA" w14:textId="77777777" w:rsidR="00B25334" w:rsidRDefault="00B25334">
            <w:pPr>
              <w:pStyle w:val="cTableText"/>
            </w:pPr>
            <w:r>
              <w:t xml:space="preserve">Check the applicable box and complete items 5-11.  If none, leave blank.  (If both, complete 5-11 for dental only.) </w:t>
            </w:r>
          </w:p>
        </w:tc>
      </w:tr>
      <w:tr w:rsidR="00B25334" w14:paraId="762D3CD4" w14:textId="77777777" w:rsidTr="00B25334">
        <w:trPr>
          <w:cantSplit/>
        </w:trPr>
        <w:tc>
          <w:tcPr>
            <w:tcW w:w="3503" w:type="dxa"/>
            <w:tcBorders>
              <w:top w:val="single" w:sz="4" w:space="0" w:color="auto"/>
              <w:left w:val="nil"/>
              <w:bottom w:val="single" w:sz="4" w:space="0" w:color="auto"/>
              <w:right w:val="nil"/>
            </w:tcBorders>
            <w:hideMark/>
          </w:tcPr>
          <w:p w14:paraId="69F4E57B" w14:textId="77777777" w:rsidR="00B25334" w:rsidRDefault="00B25334">
            <w:pPr>
              <w:pStyle w:val="cTableText"/>
              <w:ind w:left="425" w:hanging="425"/>
            </w:pPr>
            <w:r>
              <w:t>5.</w:t>
            </w:r>
            <w:r>
              <w:tab/>
              <w:t>Name of Policyholder/Subscriber in #4.</w:t>
            </w:r>
          </w:p>
        </w:tc>
        <w:tc>
          <w:tcPr>
            <w:tcW w:w="5396" w:type="dxa"/>
            <w:tcBorders>
              <w:top w:val="single" w:sz="4" w:space="0" w:color="auto"/>
              <w:left w:val="nil"/>
              <w:bottom w:val="single" w:sz="4" w:space="0" w:color="auto"/>
              <w:right w:val="nil"/>
            </w:tcBorders>
            <w:hideMark/>
          </w:tcPr>
          <w:p w14:paraId="73148B34" w14:textId="77777777" w:rsidR="00B25334" w:rsidRDefault="00B25334">
            <w:pPr>
              <w:pStyle w:val="cTableText"/>
            </w:pPr>
            <w:r>
              <w:t>Enter Policyholder/Subscriber’s name.  Format:  Last name, first name.</w:t>
            </w:r>
          </w:p>
        </w:tc>
      </w:tr>
      <w:tr w:rsidR="00B25334" w14:paraId="4D86ADD5" w14:textId="77777777" w:rsidTr="00B25334">
        <w:trPr>
          <w:cantSplit/>
        </w:trPr>
        <w:tc>
          <w:tcPr>
            <w:tcW w:w="3503" w:type="dxa"/>
            <w:tcBorders>
              <w:top w:val="single" w:sz="4" w:space="0" w:color="auto"/>
              <w:left w:val="nil"/>
              <w:bottom w:val="single" w:sz="4" w:space="0" w:color="auto"/>
              <w:right w:val="nil"/>
            </w:tcBorders>
            <w:hideMark/>
          </w:tcPr>
          <w:p w14:paraId="4083836E" w14:textId="77777777" w:rsidR="00B25334" w:rsidRDefault="00B25334">
            <w:pPr>
              <w:pStyle w:val="cTableText"/>
              <w:ind w:left="425" w:hanging="425"/>
            </w:pPr>
            <w:r>
              <w:t>6.</w:t>
            </w:r>
            <w:r>
              <w:tab/>
              <w:t>Date of Birth</w:t>
            </w:r>
          </w:p>
        </w:tc>
        <w:tc>
          <w:tcPr>
            <w:tcW w:w="5396" w:type="dxa"/>
            <w:tcBorders>
              <w:top w:val="single" w:sz="4" w:space="0" w:color="auto"/>
              <w:left w:val="nil"/>
              <w:bottom w:val="single" w:sz="4" w:space="0" w:color="auto"/>
              <w:right w:val="nil"/>
            </w:tcBorders>
            <w:hideMark/>
          </w:tcPr>
          <w:p w14:paraId="1055FAE4" w14:textId="77777777" w:rsidR="00B25334" w:rsidRDefault="00B25334">
            <w:pPr>
              <w:pStyle w:val="cTableText"/>
            </w:pPr>
            <w:r>
              <w:t>Enter Policyholder/Subscriber’s date of birth.  Format:  MM/DD/CCYY.</w:t>
            </w:r>
          </w:p>
        </w:tc>
      </w:tr>
      <w:tr w:rsidR="00B25334" w14:paraId="1EFF466F" w14:textId="77777777" w:rsidTr="00B25334">
        <w:trPr>
          <w:cantSplit/>
        </w:trPr>
        <w:tc>
          <w:tcPr>
            <w:tcW w:w="3503" w:type="dxa"/>
            <w:tcBorders>
              <w:top w:val="single" w:sz="4" w:space="0" w:color="auto"/>
              <w:left w:val="nil"/>
              <w:bottom w:val="single" w:sz="4" w:space="0" w:color="auto"/>
              <w:right w:val="nil"/>
            </w:tcBorders>
            <w:hideMark/>
          </w:tcPr>
          <w:p w14:paraId="42C79647" w14:textId="77777777" w:rsidR="00B25334" w:rsidRDefault="00B25334">
            <w:pPr>
              <w:pStyle w:val="cTableText"/>
              <w:ind w:left="425" w:hanging="425"/>
            </w:pPr>
            <w:r>
              <w:t>7.</w:t>
            </w:r>
            <w:r>
              <w:tab/>
              <w:t>Gender</w:t>
            </w:r>
          </w:p>
        </w:tc>
        <w:tc>
          <w:tcPr>
            <w:tcW w:w="5396" w:type="dxa"/>
            <w:tcBorders>
              <w:top w:val="single" w:sz="4" w:space="0" w:color="auto"/>
              <w:left w:val="nil"/>
              <w:bottom w:val="single" w:sz="4" w:space="0" w:color="auto"/>
              <w:right w:val="nil"/>
            </w:tcBorders>
            <w:hideMark/>
          </w:tcPr>
          <w:p w14:paraId="7DDCE9B8" w14:textId="77777777" w:rsidR="00B25334" w:rsidRDefault="00B25334">
            <w:pPr>
              <w:pStyle w:val="cTableText"/>
            </w:pPr>
            <w:r>
              <w:t>Check M for male or F for female.</w:t>
            </w:r>
          </w:p>
        </w:tc>
      </w:tr>
      <w:tr w:rsidR="00B25334" w14:paraId="7E5944A7" w14:textId="77777777" w:rsidTr="00B25334">
        <w:trPr>
          <w:cantSplit/>
        </w:trPr>
        <w:tc>
          <w:tcPr>
            <w:tcW w:w="3503" w:type="dxa"/>
            <w:tcBorders>
              <w:top w:val="single" w:sz="4" w:space="0" w:color="auto"/>
              <w:left w:val="nil"/>
              <w:bottom w:val="single" w:sz="4" w:space="0" w:color="auto"/>
              <w:right w:val="nil"/>
            </w:tcBorders>
            <w:hideMark/>
          </w:tcPr>
          <w:p w14:paraId="423DDD47" w14:textId="77777777" w:rsidR="00B25334" w:rsidRDefault="00B25334">
            <w:pPr>
              <w:pStyle w:val="cTableText"/>
              <w:ind w:left="425" w:hanging="425"/>
            </w:pPr>
            <w:r>
              <w:t>8.</w:t>
            </w:r>
            <w:r>
              <w:tab/>
              <w:t>Policyholder/Subscriber ID</w:t>
            </w:r>
          </w:p>
        </w:tc>
        <w:tc>
          <w:tcPr>
            <w:tcW w:w="5396" w:type="dxa"/>
            <w:tcBorders>
              <w:top w:val="single" w:sz="4" w:space="0" w:color="auto"/>
              <w:left w:val="nil"/>
              <w:bottom w:val="single" w:sz="4" w:space="0" w:color="auto"/>
              <w:right w:val="nil"/>
            </w:tcBorders>
            <w:hideMark/>
          </w:tcPr>
          <w:p w14:paraId="5A5EB52C" w14:textId="77777777" w:rsidR="00B25334" w:rsidRDefault="00B25334">
            <w:pPr>
              <w:pStyle w:val="cTableText"/>
            </w:pPr>
            <w:r>
              <w:t>Enter the Social Security number or ID number of the Policyholder/Subscriber.</w:t>
            </w:r>
          </w:p>
        </w:tc>
      </w:tr>
      <w:tr w:rsidR="00B25334" w14:paraId="567BA1FB" w14:textId="77777777" w:rsidTr="00B25334">
        <w:trPr>
          <w:cantSplit/>
        </w:trPr>
        <w:tc>
          <w:tcPr>
            <w:tcW w:w="3503" w:type="dxa"/>
            <w:tcBorders>
              <w:top w:val="single" w:sz="4" w:space="0" w:color="auto"/>
              <w:left w:val="nil"/>
              <w:bottom w:val="single" w:sz="4" w:space="0" w:color="auto"/>
              <w:right w:val="nil"/>
            </w:tcBorders>
            <w:hideMark/>
          </w:tcPr>
          <w:p w14:paraId="41ABBB8B" w14:textId="77777777" w:rsidR="00B25334" w:rsidRDefault="00B25334">
            <w:pPr>
              <w:pStyle w:val="cTableText"/>
              <w:ind w:left="425" w:hanging="425"/>
            </w:pPr>
            <w:r>
              <w:t>9.</w:t>
            </w:r>
            <w:r>
              <w:tab/>
              <w:t>Plan/Group Number</w:t>
            </w:r>
          </w:p>
        </w:tc>
        <w:tc>
          <w:tcPr>
            <w:tcW w:w="5396" w:type="dxa"/>
            <w:tcBorders>
              <w:top w:val="single" w:sz="4" w:space="0" w:color="auto"/>
              <w:left w:val="nil"/>
              <w:bottom w:val="single" w:sz="4" w:space="0" w:color="auto"/>
              <w:right w:val="nil"/>
            </w:tcBorders>
            <w:hideMark/>
          </w:tcPr>
          <w:p w14:paraId="7446AD84" w14:textId="77777777" w:rsidR="00B25334" w:rsidRDefault="00B25334">
            <w:pPr>
              <w:pStyle w:val="cTableText"/>
            </w:pPr>
            <w:r>
              <w:t>Not required.</w:t>
            </w:r>
          </w:p>
        </w:tc>
      </w:tr>
      <w:tr w:rsidR="00B25334" w14:paraId="419BD9D2" w14:textId="77777777" w:rsidTr="00B25334">
        <w:trPr>
          <w:cantSplit/>
        </w:trPr>
        <w:tc>
          <w:tcPr>
            <w:tcW w:w="3503" w:type="dxa"/>
            <w:tcBorders>
              <w:top w:val="single" w:sz="4" w:space="0" w:color="auto"/>
              <w:left w:val="nil"/>
              <w:bottom w:val="single" w:sz="4" w:space="0" w:color="auto"/>
              <w:right w:val="nil"/>
            </w:tcBorders>
            <w:hideMark/>
          </w:tcPr>
          <w:p w14:paraId="6001EBEE" w14:textId="77777777" w:rsidR="00B25334" w:rsidRDefault="00B25334">
            <w:pPr>
              <w:pStyle w:val="cTableText"/>
              <w:ind w:left="425" w:hanging="425"/>
            </w:pPr>
            <w:r>
              <w:t>10.</w:t>
            </w:r>
            <w:r>
              <w:tab/>
              <w:t>Patient’s Relationship to Person Named in #5</w:t>
            </w:r>
          </w:p>
        </w:tc>
        <w:tc>
          <w:tcPr>
            <w:tcW w:w="5396" w:type="dxa"/>
            <w:tcBorders>
              <w:top w:val="single" w:sz="4" w:space="0" w:color="auto"/>
              <w:left w:val="nil"/>
              <w:bottom w:val="single" w:sz="4" w:space="0" w:color="auto"/>
              <w:right w:val="nil"/>
            </w:tcBorders>
            <w:hideMark/>
          </w:tcPr>
          <w:p w14:paraId="44C4E9D2" w14:textId="77777777" w:rsidR="00B25334" w:rsidRDefault="00B25334">
            <w:pPr>
              <w:pStyle w:val="cTableText"/>
            </w:pPr>
            <w:r>
              <w:t>Check one of the following:</w:t>
            </w:r>
          </w:p>
          <w:p w14:paraId="514AE764" w14:textId="77777777" w:rsidR="00B25334" w:rsidRDefault="00B25334">
            <w:pPr>
              <w:pStyle w:val="cTableText"/>
            </w:pPr>
            <w:r>
              <w:tab/>
            </w:r>
            <w:proofErr w:type="spellStart"/>
            <w:r>
              <w:t>Self</w:t>
            </w:r>
            <w:r>
              <w:br/>
            </w:r>
            <w:r>
              <w:tab/>
              <w:t>Spouse</w:t>
            </w:r>
            <w:proofErr w:type="spellEnd"/>
            <w:r>
              <w:br/>
            </w:r>
            <w:r>
              <w:tab/>
              <w:t>Dependent</w:t>
            </w:r>
            <w:r>
              <w:br/>
            </w:r>
            <w:r>
              <w:tab/>
              <w:t>Other</w:t>
            </w:r>
          </w:p>
        </w:tc>
      </w:tr>
      <w:tr w:rsidR="00B25334" w14:paraId="44A5AC26" w14:textId="77777777" w:rsidTr="00B25334">
        <w:trPr>
          <w:cantSplit/>
        </w:trPr>
        <w:tc>
          <w:tcPr>
            <w:tcW w:w="3503" w:type="dxa"/>
            <w:tcBorders>
              <w:top w:val="single" w:sz="4" w:space="0" w:color="auto"/>
              <w:left w:val="nil"/>
              <w:bottom w:val="single" w:sz="4" w:space="0" w:color="auto"/>
              <w:right w:val="nil"/>
            </w:tcBorders>
            <w:hideMark/>
          </w:tcPr>
          <w:p w14:paraId="130015BF" w14:textId="77777777" w:rsidR="00B25334" w:rsidRDefault="00B25334">
            <w:pPr>
              <w:pStyle w:val="cTableText"/>
              <w:tabs>
                <w:tab w:val="left" w:pos="475"/>
                <w:tab w:val="left" w:pos="720"/>
                <w:tab w:val="left" w:pos="1080"/>
              </w:tabs>
              <w:ind w:left="425" w:hanging="425"/>
            </w:pPr>
            <w:r>
              <w:t>11.</w:t>
            </w:r>
            <w:r>
              <w:tab/>
              <w:t>Other Insurance Company/Dental Benefit Plan Name, Address, City, State, Zip Code</w:t>
            </w:r>
          </w:p>
        </w:tc>
        <w:tc>
          <w:tcPr>
            <w:tcW w:w="5396" w:type="dxa"/>
            <w:tcBorders>
              <w:top w:val="single" w:sz="4" w:space="0" w:color="auto"/>
              <w:left w:val="nil"/>
              <w:bottom w:val="single" w:sz="4" w:space="0" w:color="auto"/>
              <w:right w:val="nil"/>
            </w:tcBorders>
            <w:hideMark/>
          </w:tcPr>
          <w:p w14:paraId="054F0CAB" w14:textId="77777777" w:rsidR="00B25334" w:rsidRDefault="00B25334">
            <w:pPr>
              <w:pStyle w:val="cTableText"/>
            </w:pPr>
            <w:r>
              <w:t>Enter the name and address of the other company providing dental or medical coverage.</w:t>
            </w:r>
          </w:p>
        </w:tc>
      </w:tr>
      <w:tr w:rsidR="00B25334" w14:paraId="3E0F5A08" w14:textId="77777777" w:rsidTr="00B25334">
        <w:trPr>
          <w:cantSplit/>
        </w:trPr>
        <w:tc>
          <w:tcPr>
            <w:tcW w:w="8899" w:type="dxa"/>
            <w:gridSpan w:val="2"/>
            <w:tcBorders>
              <w:top w:val="single" w:sz="4" w:space="0" w:color="auto"/>
              <w:left w:val="nil"/>
              <w:bottom w:val="single" w:sz="4" w:space="0" w:color="auto"/>
              <w:right w:val="nil"/>
            </w:tcBorders>
            <w:hideMark/>
          </w:tcPr>
          <w:p w14:paraId="22CA1834" w14:textId="77777777" w:rsidR="00B25334" w:rsidRDefault="00B25334">
            <w:pPr>
              <w:pStyle w:val="cTableText"/>
              <w:rPr>
                <w:b/>
                <w:i/>
              </w:rPr>
            </w:pPr>
            <w:r>
              <w:rPr>
                <w:b/>
                <w:i/>
              </w:rPr>
              <w:t>POLICYHOLDER/SUBSCRIBER INFORMATION (For Insurance Company Named in #3)</w:t>
            </w:r>
          </w:p>
        </w:tc>
      </w:tr>
      <w:tr w:rsidR="00B25334" w14:paraId="4851DC07" w14:textId="77777777" w:rsidTr="00B25334">
        <w:trPr>
          <w:cantSplit/>
        </w:trPr>
        <w:tc>
          <w:tcPr>
            <w:tcW w:w="3503" w:type="dxa"/>
            <w:tcBorders>
              <w:top w:val="single" w:sz="4" w:space="0" w:color="auto"/>
              <w:left w:val="nil"/>
              <w:bottom w:val="single" w:sz="4" w:space="0" w:color="auto"/>
              <w:right w:val="nil"/>
            </w:tcBorders>
            <w:hideMark/>
          </w:tcPr>
          <w:p w14:paraId="6DFDC842" w14:textId="77777777" w:rsidR="00B25334" w:rsidRDefault="00B25334">
            <w:pPr>
              <w:pStyle w:val="cTableText"/>
              <w:ind w:left="425" w:hanging="425"/>
            </w:pPr>
            <w:r>
              <w:t>12.</w:t>
            </w:r>
            <w:r>
              <w:tab/>
              <w:t>Policyholder/Subscriber Name (Last, First, Middle Initial, Suffix), Address, City, State, Zip Code</w:t>
            </w:r>
          </w:p>
        </w:tc>
        <w:tc>
          <w:tcPr>
            <w:tcW w:w="5396" w:type="dxa"/>
            <w:tcBorders>
              <w:top w:val="single" w:sz="4" w:space="0" w:color="auto"/>
              <w:left w:val="nil"/>
              <w:bottom w:val="single" w:sz="4" w:space="0" w:color="auto"/>
              <w:right w:val="nil"/>
            </w:tcBorders>
            <w:hideMark/>
          </w:tcPr>
          <w:p w14:paraId="3BF886A2" w14:textId="77777777" w:rsidR="00B25334" w:rsidRDefault="00B25334">
            <w:pPr>
              <w:pStyle w:val="cTableText"/>
            </w:pPr>
            <w:r>
              <w:t>Enter the name and address of the policyholder/subscriber of the insurance identified in item 3.</w:t>
            </w:r>
          </w:p>
        </w:tc>
      </w:tr>
      <w:tr w:rsidR="00B25334" w14:paraId="1C335127" w14:textId="77777777" w:rsidTr="00B25334">
        <w:trPr>
          <w:cantSplit/>
        </w:trPr>
        <w:tc>
          <w:tcPr>
            <w:tcW w:w="3503" w:type="dxa"/>
            <w:tcBorders>
              <w:top w:val="single" w:sz="4" w:space="0" w:color="auto"/>
              <w:left w:val="nil"/>
              <w:bottom w:val="single" w:sz="4" w:space="0" w:color="auto"/>
              <w:right w:val="nil"/>
            </w:tcBorders>
            <w:hideMark/>
          </w:tcPr>
          <w:p w14:paraId="0772D6F5" w14:textId="77777777" w:rsidR="00B25334" w:rsidRDefault="00B25334">
            <w:pPr>
              <w:pStyle w:val="cTableText"/>
              <w:ind w:left="425" w:hanging="425"/>
            </w:pPr>
            <w:r>
              <w:t>13.</w:t>
            </w:r>
            <w:r>
              <w:tab/>
              <w:t>Date of Birth</w:t>
            </w:r>
          </w:p>
        </w:tc>
        <w:tc>
          <w:tcPr>
            <w:tcW w:w="5396" w:type="dxa"/>
            <w:tcBorders>
              <w:top w:val="single" w:sz="4" w:space="0" w:color="auto"/>
              <w:left w:val="nil"/>
              <w:bottom w:val="single" w:sz="4" w:space="0" w:color="auto"/>
              <w:right w:val="nil"/>
            </w:tcBorders>
            <w:hideMark/>
          </w:tcPr>
          <w:p w14:paraId="5BAD2362" w14:textId="77777777" w:rsidR="00B25334" w:rsidRDefault="00B25334">
            <w:pPr>
              <w:pStyle w:val="cTableText"/>
            </w:pPr>
            <w:r>
              <w:t>Enter the policyholder/subscriber’s date of birth.  Format:  MM/DD/CCYY.</w:t>
            </w:r>
          </w:p>
        </w:tc>
      </w:tr>
      <w:tr w:rsidR="00B25334" w14:paraId="3622A306" w14:textId="77777777" w:rsidTr="00B25334">
        <w:trPr>
          <w:cantSplit/>
        </w:trPr>
        <w:tc>
          <w:tcPr>
            <w:tcW w:w="3503" w:type="dxa"/>
            <w:tcBorders>
              <w:top w:val="single" w:sz="4" w:space="0" w:color="auto"/>
              <w:left w:val="nil"/>
              <w:bottom w:val="single" w:sz="4" w:space="0" w:color="auto"/>
              <w:right w:val="nil"/>
            </w:tcBorders>
            <w:hideMark/>
          </w:tcPr>
          <w:p w14:paraId="77BD03E1" w14:textId="77777777" w:rsidR="00B25334" w:rsidRDefault="00B25334">
            <w:pPr>
              <w:pStyle w:val="cTableText"/>
              <w:ind w:left="425" w:hanging="425"/>
            </w:pPr>
            <w:r>
              <w:t>14.</w:t>
            </w:r>
            <w:r>
              <w:tab/>
              <w:t>Gender</w:t>
            </w:r>
          </w:p>
        </w:tc>
        <w:tc>
          <w:tcPr>
            <w:tcW w:w="5396" w:type="dxa"/>
            <w:tcBorders>
              <w:top w:val="single" w:sz="4" w:space="0" w:color="auto"/>
              <w:left w:val="nil"/>
              <w:bottom w:val="single" w:sz="4" w:space="0" w:color="auto"/>
              <w:right w:val="nil"/>
            </w:tcBorders>
            <w:hideMark/>
          </w:tcPr>
          <w:p w14:paraId="294AD037" w14:textId="77777777" w:rsidR="00B25334" w:rsidRDefault="00B25334">
            <w:pPr>
              <w:pStyle w:val="cTableText"/>
            </w:pPr>
            <w:r>
              <w:t>Check M for male or F for female.</w:t>
            </w:r>
          </w:p>
        </w:tc>
      </w:tr>
      <w:tr w:rsidR="00B25334" w14:paraId="4EF885B9" w14:textId="77777777" w:rsidTr="00B25334">
        <w:trPr>
          <w:cantSplit/>
        </w:trPr>
        <w:tc>
          <w:tcPr>
            <w:tcW w:w="3503" w:type="dxa"/>
            <w:tcBorders>
              <w:top w:val="single" w:sz="4" w:space="0" w:color="auto"/>
              <w:left w:val="nil"/>
              <w:bottom w:val="single" w:sz="4" w:space="0" w:color="auto"/>
              <w:right w:val="nil"/>
            </w:tcBorders>
            <w:hideMark/>
          </w:tcPr>
          <w:p w14:paraId="69D4FD3C" w14:textId="77777777" w:rsidR="00B25334" w:rsidRDefault="00B25334">
            <w:pPr>
              <w:pStyle w:val="cTableText"/>
              <w:ind w:left="425" w:hanging="425"/>
            </w:pPr>
            <w:r>
              <w:t>15.</w:t>
            </w:r>
            <w:r>
              <w:tab/>
              <w:t>Policyholder/Subscriber ID</w:t>
            </w:r>
          </w:p>
        </w:tc>
        <w:tc>
          <w:tcPr>
            <w:tcW w:w="5396" w:type="dxa"/>
            <w:tcBorders>
              <w:top w:val="single" w:sz="4" w:space="0" w:color="auto"/>
              <w:left w:val="nil"/>
              <w:bottom w:val="single" w:sz="4" w:space="0" w:color="auto"/>
              <w:right w:val="nil"/>
            </w:tcBorders>
            <w:hideMark/>
          </w:tcPr>
          <w:p w14:paraId="2B03E1C1" w14:textId="77777777" w:rsidR="00B25334" w:rsidRDefault="00B25334">
            <w:pPr>
              <w:pStyle w:val="cTableText"/>
            </w:pPr>
            <w:r>
              <w:t>Enter the patient Medicaid ID number.</w:t>
            </w:r>
          </w:p>
        </w:tc>
      </w:tr>
      <w:tr w:rsidR="00B25334" w14:paraId="607A01DE" w14:textId="77777777" w:rsidTr="00B25334">
        <w:trPr>
          <w:cantSplit/>
        </w:trPr>
        <w:tc>
          <w:tcPr>
            <w:tcW w:w="3503" w:type="dxa"/>
            <w:tcBorders>
              <w:top w:val="single" w:sz="4" w:space="0" w:color="auto"/>
              <w:left w:val="nil"/>
              <w:bottom w:val="single" w:sz="4" w:space="0" w:color="auto"/>
              <w:right w:val="nil"/>
            </w:tcBorders>
            <w:hideMark/>
          </w:tcPr>
          <w:p w14:paraId="2F2EF787" w14:textId="77777777" w:rsidR="00B25334" w:rsidRDefault="00B25334">
            <w:pPr>
              <w:pStyle w:val="cTableText"/>
              <w:ind w:left="425" w:hanging="425"/>
            </w:pPr>
            <w:r>
              <w:t>16.</w:t>
            </w:r>
            <w:r>
              <w:tab/>
              <w:t>Plan/Group Number</w:t>
            </w:r>
          </w:p>
        </w:tc>
        <w:tc>
          <w:tcPr>
            <w:tcW w:w="5396" w:type="dxa"/>
            <w:tcBorders>
              <w:top w:val="single" w:sz="4" w:space="0" w:color="auto"/>
              <w:left w:val="nil"/>
              <w:bottom w:val="single" w:sz="4" w:space="0" w:color="auto"/>
              <w:right w:val="nil"/>
            </w:tcBorders>
            <w:hideMark/>
          </w:tcPr>
          <w:p w14:paraId="37DAD068" w14:textId="77777777" w:rsidR="00B25334" w:rsidRDefault="00B25334">
            <w:pPr>
              <w:pStyle w:val="cTableText"/>
            </w:pPr>
            <w:r>
              <w:t>Enter the plan or group number for the insurance identified in item 3.</w:t>
            </w:r>
          </w:p>
        </w:tc>
      </w:tr>
      <w:tr w:rsidR="00B25334" w14:paraId="0F41D7CB" w14:textId="77777777" w:rsidTr="00B25334">
        <w:trPr>
          <w:cantSplit/>
        </w:trPr>
        <w:tc>
          <w:tcPr>
            <w:tcW w:w="3503" w:type="dxa"/>
            <w:tcBorders>
              <w:top w:val="single" w:sz="4" w:space="0" w:color="auto"/>
              <w:left w:val="nil"/>
              <w:bottom w:val="single" w:sz="4" w:space="0" w:color="auto"/>
              <w:right w:val="nil"/>
            </w:tcBorders>
            <w:hideMark/>
          </w:tcPr>
          <w:p w14:paraId="43A6848E" w14:textId="77777777" w:rsidR="00B25334" w:rsidRDefault="00B25334">
            <w:pPr>
              <w:pStyle w:val="cTableText"/>
              <w:ind w:left="425" w:hanging="425"/>
            </w:pPr>
            <w:r>
              <w:lastRenderedPageBreak/>
              <w:t>17.</w:t>
            </w:r>
            <w:r>
              <w:tab/>
              <w:t>Employer Name</w:t>
            </w:r>
          </w:p>
        </w:tc>
        <w:tc>
          <w:tcPr>
            <w:tcW w:w="5396" w:type="dxa"/>
            <w:tcBorders>
              <w:top w:val="single" w:sz="4" w:space="0" w:color="auto"/>
              <w:left w:val="nil"/>
              <w:bottom w:val="single" w:sz="4" w:space="0" w:color="auto"/>
              <w:right w:val="nil"/>
            </w:tcBorders>
            <w:hideMark/>
          </w:tcPr>
          <w:p w14:paraId="66380C6E" w14:textId="77777777" w:rsidR="00B25334" w:rsidRDefault="00B25334">
            <w:pPr>
              <w:pStyle w:val="cTableText"/>
            </w:pPr>
            <w:r>
              <w:t>Not required.</w:t>
            </w:r>
          </w:p>
        </w:tc>
      </w:tr>
      <w:tr w:rsidR="00B25334" w14:paraId="5F143665" w14:textId="77777777" w:rsidTr="00B25334">
        <w:trPr>
          <w:cantSplit/>
        </w:trPr>
        <w:tc>
          <w:tcPr>
            <w:tcW w:w="8899" w:type="dxa"/>
            <w:gridSpan w:val="2"/>
            <w:tcBorders>
              <w:top w:val="single" w:sz="4" w:space="0" w:color="auto"/>
              <w:left w:val="nil"/>
              <w:bottom w:val="single" w:sz="4" w:space="0" w:color="auto"/>
              <w:right w:val="nil"/>
            </w:tcBorders>
            <w:hideMark/>
          </w:tcPr>
          <w:p w14:paraId="6C003593" w14:textId="77777777" w:rsidR="00B25334" w:rsidRDefault="00B25334">
            <w:pPr>
              <w:pStyle w:val="cTableText"/>
              <w:rPr>
                <w:b/>
                <w:i/>
              </w:rPr>
            </w:pPr>
            <w:r>
              <w:rPr>
                <w:b/>
                <w:i/>
              </w:rPr>
              <w:t>PATIENT INFORMATION</w:t>
            </w:r>
          </w:p>
        </w:tc>
      </w:tr>
      <w:tr w:rsidR="00B25334" w14:paraId="049C9D5C" w14:textId="77777777" w:rsidTr="00B25334">
        <w:trPr>
          <w:cantSplit/>
        </w:trPr>
        <w:tc>
          <w:tcPr>
            <w:tcW w:w="3503" w:type="dxa"/>
            <w:tcBorders>
              <w:top w:val="single" w:sz="4" w:space="0" w:color="auto"/>
              <w:left w:val="nil"/>
              <w:bottom w:val="single" w:sz="4" w:space="0" w:color="auto"/>
              <w:right w:val="nil"/>
            </w:tcBorders>
            <w:hideMark/>
          </w:tcPr>
          <w:p w14:paraId="2577B369" w14:textId="77777777" w:rsidR="00B25334" w:rsidRDefault="00B25334">
            <w:pPr>
              <w:pStyle w:val="cTableText"/>
              <w:ind w:left="425" w:hanging="425"/>
            </w:pPr>
            <w:r>
              <w:t>18.</w:t>
            </w:r>
            <w:r>
              <w:tab/>
              <w:t>Relationship to Policyholder/Subscriber in #12 Above.</w:t>
            </w:r>
          </w:p>
        </w:tc>
        <w:tc>
          <w:tcPr>
            <w:tcW w:w="5396" w:type="dxa"/>
            <w:tcBorders>
              <w:top w:val="single" w:sz="4" w:space="0" w:color="auto"/>
              <w:left w:val="nil"/>
              <w:bottom w:val="single" w:sz="4" w:space="0" w:color="auto"/>
              <w:right w:val="nil"/>
            </w:tcBorders>
            <w:hideMark/>
          </w:tcPr>
          <w:p w14:paraId="7C2A7A23" w14:textId="77777777" w:rsidR="00B25334" w:rsidRDefault="00B25334">
            <w:pPr>
              <w:pStyle w:val="cTableText"/>
            </w:pPr>
            <w:r>
              <w:t>Check one of the following:</w:t>
            </w:r>
            <w:r>
              <w:br/>
            </w:r>
            <w:r>
              <w:tab/>
              <w:t>Self</w:t>
            </w:r>
            <w:r>
              <w:br/>
            </w:r>
            <w:r>
              <w:tab/>
              <w:t>Spouse</w:t>
            </w:r>
            <w:r>
              <w:br/>
            </w:r>
            <w:r>
              <w:tab/>
              <w:t>Dependent Child</w:t>
            </w:r>
            <w:r>
              <w:br/>
            </w:r>
            <w:r>
              <w:tab/>
              <w:t>Other</w:t>
            </w:r>
          </w:p>
        </w:tc>
      </w:tr>
      <w:tr w:rsidR="00B25334" w14:paraId="45E713BD" w14:textId="77777777" w:rsidTr="00B25334">
        <w:trPr>
          <w:cantSplit/>
        </w:trPr>
        <w:tc>
          <w:tcPr>
            <w:tcW w:w="3503" w:type="dxa"/>
            <w:tcBorders>
              <w:top w:val="single" w:sz="4" w:space="0" w:color="auto"/>
              <w:left w:val="nil"/>
              <w:bottom w:val="single" w:sz="4" w:space="0" w:color="auto"/>
              <w:right w:val="nil"/>
            </w:tcBorders>
            <w:hideMark/>
          </w:tcPr>
          <w:p w14:paraId="074D83A7" w14:textId="77777777" w:rsidR="00B25334" w:rsidRDefault="00B25334">
            <w:pPr>
              <w:pStyle w:val="cTableText"/>
              <w:ind w:left="425" w:hanging="425"/>
            </w:pPr>
            <w:r>
              <w:t>19.</w:t>
            </w:r>
            <w:r>
              <w:tab/>
              <w:t>Reserved for Future Use</w:t>
            </w:r>
          </w:p>
        </w:tc>
        <w:tc>
          <w:tcPr>
            <w:tcW w:w="5396" w:type="dxa"/>
            <w:tcBorders>
              <w:top w:val="single" w:sz="4" w:space="0" w:color="auto"/>
              <w:left w:val="nil"/>
              <w:bottom w:val="single" w:sz="4" w:space="0" w:color="auto"/>
              <w:right w:val="nil"/>
            </w:tcBorders>
          </w:tcPr>
          <w:p w14:paraId="43C05E1B" w14:textId="77777777" w:rsidR="00B25334" w:rsidRDefault="00B25334">
            <w:pPr>
              <w:pStyle w:val="cTableText"/>
            </w:pPr>
          </w:p>
        </w:tc>
      </w:tr>
      <w:tr w:rsidR="00B25334" w14:paraId="7ACDFBBD" w14:textId="77777777" w:rsidTr="00B25334">
        <w:trPr>
          <w:cantSplit/>
        </w:trPr>
        <w:tc>
          <w:tcPr>
            <w:tcW w:w="3503" w:type="dxa"/>
            <w:tcBorders>
              <w:top w:val="single" w:sz="4" w:space="0" w:color="auto"/>
              <w:left w:val="nil"/>
              <w:bottom w:val="single" w:sz="4" w:space="0" w:color="auto"/>
              <w:right w:val="nil"/>
            </w:tcBorders>
            <w:hideMark/>
          </w:tcPr>
          <w:p w14:paraId="4CED2302" w14:textId="77777777" w:rsidR="00B25334" w:rsidRDefault="00B25334">
            <w:pPr>
              <w:pStyle w:val="cTableText"/>
              <w:ind w:left="425" w:hanging="425"/>
            </w:pPr>
            <w:r>
              <w:t>20.</w:t>
            </w:r>
            <w:r>
              <w:tab/>
              <w:t>Name (Last, First, Middle Initial, Suffix), Address, City, State, Zip Code</w:t>
            </w:r>
          </w:p>
        </w:tc>
        <w:tc>
          <w:tcPr>
            <w:tcW w:w="5396" w:type="dxa"/>
            <w:tcBorders>
              <w:top w:val="single" w:sz="4" w:space="0" w:color="auto"/>
              <w:left w:val="nil"/>
              <w:bottom w:val="single" w:sz="4" w:space="0" w:color="auto"/>
              <w:right w:val="nil"/>
            </w:tcBorders>
            <w:hideMark/>
          </w:tcPr>
          <w:p w14:paraId="4064EC67" w14:textId="77777777" w:rsidR="00B25334" w:rsidRDefault="00B25334">
            <w:pPr>
              <w:pStyle w:val="cTableText"/>
            </w:pPr>
            <w:r>
              <w:t>Enter last name, first name, middle initial, suffix, address, city, state and Zip code.</w:t>
            </w:r>
          </w:p>
        </w:tc>
      </w:tr>
      <w:tr w:rsidR="00B25334" w14:paraId="7ADBFC01" w14:textId="77777777" w:rsidTr="00B25334">
        <w:trPr>
          <w:cantSplit/>
        </w:trPr>
        <w:tc>
          <w:tcPr>
            <w:tcW w:w="3503" w:type="dxa"/>
            <w:tcBorders>
              <w:top w:val="single" w:sz="4" w:space="0" w:color="auto"/>
              <w:left w:val="nil"/>
              <w:bottom w:val="single" w:sz="4" w:space="0" w:color="auto"/>
              <w:right w:val="nil"/>
            </w:tcBorders>
            <w:hideMark/>
          </w:tcPr>
          <w:p w14:paraId="4B3F7713" w14:textId="77777777" w:rsidR="00B25334" w:rsidRDefault="00B25334">
            <w:pPr>
              <w:pStyle w:val="cTableText"/>
              <w:ind w:left="425" w:hanging="425"/>
            </w:pPr>
            <w:r>
              <w:t>21.</w:t>
            </w:r>
            <w:r>
              <w:tab/>
              <w:t>Date of Birth</w:t>
            </w:r>
          </w:p>
        </w:tc>
        <w:tc>
          <w:tcPr>
            <w:tcW w:w="5396" w:type="dxa"/>
            <w:tcBorders>
              <w:top w:val="single" w:sz="4" w:space="0" w:color="auto"/>
              <w:left w:val="nil"/>
              <w:bottom w:val="single" w:sz="4" w:space="0" w:color="auto"/>
              <w:right w:val="nil"/>
            </w:tcBorders>
            <w:hideMark/>
          </w:tcPr>
          <w:p w14:paraId="5CC7DFA7" w14:textId="77777777" w:rsidR="00B25334" w:rsidRDefault="00B25334">
            <w:pPr>
              <w:pStyle w:val="cTableText"/>
            </w:pPr>
            <w:r>
              <w:t>Enter the patient’s date of birth.  Format:  MM/DD/CCYY.</w:t>
            </w:r>
          </w:p>
        </w:tc>
      </w:tr>
      <w:tr w:rsidR="00B25334" w14:paraId="58D98F50" w14:textId="77777777" w:rsidTr="00B25334">
        <w:trPr>
          <w:cantSplit/>
        </w:trPr>
        <w:tc>
          <w:tcPr>
            <w:tcW w:w="3503" w:type="dxa"/>
            <w:tcBorders>
              <w:top w:val="single" w:sz="4" w:space="0" w:color="auto"/>
              <w:left w:val="nil"/>
              <w:bottom w:val="single" w:sz="4" w:space="0" w:color="auto"/>
              <w:right w:val="nil"/>
            </w:tcBorders>
            <w:hideMark/>
          </w:tcPr>
          <w:p w14:paraId="645FB99B" w14:textId="77777777" w:rsidR="00B25334" w:rsidRDefault="00B25334">
            <w:pPr>
              <w:pStyle w:val="cTableText"/>
              <w:ind w:left="425" w:hanging="425"/>
            </w:pPr>
            <w:r>
              <w:t>22.</w:t>
            </w:r>
            <w:r>
              <w:tab/>
              <w:t>Gender</w:t>
            </w:r>
          </w:p>
        </w:tc>
        <w:tc>
          <w:tcPr>
            <w:tcW w:w="5396" w:type="dxa"/>
            <w:tcBorders>
              <w:top w:val="single" w:sz="4" w:space="0" w:color="auto"/>
              <w:left w:val="nil"/>
              <w:bottom w:val="single" w:sz="4" w:space="0" w:color="auto"/>
              <w:right w:val="nil"/>
            </w:tcBorders>
            <w:hideMark/>
          </w:tcPr>
          <w:p w14:paraId="47606A44" w14:textId="77777777" w:rsidR="00B25334" w:rsidRDefault="00B25334">
            <w:pPr>
              <w:pStyle w:val="cTableText"/>
            </w:pPr>
            <w:r>
              <w:t>Check “M” for male or “F” for female.</w:t>
            </w:r>
          </w:p>
        </w:tc>
      </w:tr>
      <w:tr w:rsidR="00B25334" w14:paraId="5CD229D1" w14:textId="77777777" w:rsidTr="00B25334">
        <w:trPr>
          <w:cantSplit/>
        </w:trPr>
        <w:tc>
          <w:tcPr>
            <w:tcW w:w="3503" w:type="dxa"/>
            <w:tcBorders>
              <w:top w:val="single" w:sz="4" w:space="0" w:color="auto"/>
              <w:left w:val="nil"/>
              <w:bottom w:val="single" w:sz="4" w:space="0" w:color="auto"/>
              <w:right w:val="nil"/>
            </w:tcBorders>
            <w:hideMark/>
          </w:tcPr>
          <w:p w14:paraId="2D5BDD62" w14:textId="77777777" w:rsidR="00B25334" w:rsidRDefault="00B25334">
            <w:pPr>
              <w:pStyle w:val="cTableText"/>
              <w:ind w:left="425" w:hanging="425"/>
            </w:pPr>
            <w:r>
              <w:t>23.</w:t>
            </w:r>
            <w:r>
              <w:tab/>
              <w:t>Patient ID/Account # (Assigned by Dentist)</w:t>
            </w:r>
          </w:p>
        </w:tc>
        <w:tc>
          <w:tcPr>
            <w:tcW w:w="5396" w:type="dxa"/>
            <w:tcBorders>
              <w:top w:val="single" w:sz="4" w:space="0" w:color="auto"/>
              <w:left w:val="nil"/>
              <w:bottom w:val="single" w:sz="4" w:space="0" w:color="auto"/>
              <w:right w:val="nil"/>
            </w:tcBorders>
            <w:hideMark/>
          </w:tcPr>
          <w:p w14:paraId="3848D2F7" w14:textId="77777777" w:rsidR="00B25334" w:rsidRDefault="00B25334">
            <w:pPr>
              <w:pStyle w:val="cTableText"/>
            </w:pPr>
            <w:r>
              <w:t>Enter the patient ID/Account # assigned by the dentist.</w:t>
            </w:r>
          </w:p>
        </w:tc>
      </w:tr>
      <w:tr w:rsidR="00B25334" w14:paraId="2A3AD13A" w14:textId="77777777" w:rsidTr="00B25334">
        <w:trPr>
          <w:cantSplit/>
        </w:trPr>
        <w:tc>
          <w:tcPr>
            <w:tcW w:w="8899" w:type="dxa"/>
            <w:gridSpan w:val="2"/>
            <w:tcBorders>
              <w:top w:val="single" w:sz="4" w:space="0" w:color="auto"/>
              <w:left w:val="nil"/>
              <w:bottom w:val="single" w:sz="4" w:space="0" w:color="auto"/>
              <w:right w:val="nil"/>
            </w:tcBorders>
            <w:hideMark/>
          </w:tcPr>
          <w:p w14:paraId="059B19D6" w14:textId="77777777" w:rsidR="00B25334" w:rsidRDefault="00B25334">
            <w:pPr>
              <w:pStyle w:val="cTableText"/>
              <w:rPr>
                <w:b/>
                <w:i/>
              </w:rPr>
            </w:pPr>
            <w:r>
              <w:rPr>
                <w:b/>
                <w:i/>
              </w:rPr>
              <w:t>RECORD OF SERVICES PROVIDED</w:t>
            </w:r>
          </w:p>
        </w:tc>
      </w:tr>
      <w:tr w:rsidR="00B25334" w14:paraId="1431A65D" w14:textId="77777777" w:rsidTr="00B25334">
        <w:trPr>
          <w:cantSplit/>
        </w:trPr>
        <w:tc>
          <w:tcPr>
            <w:tcW w:w="3503" w:type="dxa"/>
            <w:tcBorders>
              <w:top w:val="single" w:sz="4" w:space="0" w:color="auto"/>
              <w:left w:val="nil"/>
              <w:bottom w:val="single" w:sz="4" w:space="0" w:color="auto"/>
              <w:right w:val="nil"/>
            </w:tcBorders>
            <w:hideMark/>
          </w:tcPr>
          <w:p w14:paraId="2D797789" w14:textId="77777777" w:rsidR="00B25334" w:rsidRDefault="00B25334">
            <w:pPr>
              <w:pStyle w:val="cTableText"/>
              <w:ind w:left="425" w:hanging="425"/>
            </w:pPr>
            <w:r>
              <w:t>24.</w:t>
            </w:r>
            <w:r>
              <w:tab/>
              <w:t>Procedure Date</w:t>
            </w:r>
          </w:p>
        </w:tc>
        <w:tc>
          <w:tcPr>
            <w:tcW w:w="5396" w:type="dxa"/>
            <w:tcBorders>
              <w:top w:val="single" w:sz="4" w:space="0" w:color="auto"/>
              <w:left w:val="nil"/>
              <w:bottom w:val="single" w:sz="4" w:space="0" w:color="auto"/>
              <w:right w:val="nil"/>
            </w:tcBorders>
            <w:hideMark/>
          </w:tcPr>
          <w:p w14:paraId="27EB97F7" w14:textId="77777777" w:rsidR="00B25334" w:rsidRDefault="00B25334">
            <w:pPr>
              <w:pStyle w:val="cTableText"/>
            </w:pPr>
            <w:r>
              <w:t>Enter the date on which the procedure was performed.  Format:  MM/DD/CCYY.</w:t>
            </w:r>
          </w:p>
        </w:tc>
      </w:tr>
      <w:tr w:rsidR="00B25334" w14:paraId="6A3DC52D" w14:textId="77777777" w:rsidTr="00B25334">
        <w:trPr>
          <w:cantSplit/>
        </w:trPr>
        <w:tc>
          <w:tcPr>
            <w:tcW w:w="3503" w:type="dxa"/>
            <w:tcBorders>
              <w:top w:val="single" w:sz="4" w:space="0" w:color="auto"/>
              <w:left w:val="nil"/>
              <w:bottom w:val="single" w:sz="4" w:space="0" w:color="auto"/>
              <w:right w:val="nil"/>
            </w:tcBorders>
            <w:hideMark/>
          </w:tcPr>
          <w:p w14:paraId="4FC80A23" w14:textId="77777777" w:rsidR="00B25334" w:rsidRDefault="00B25334">
            <w:pPr>
              <w:pStyle w:val="cTableText"/>
              <w:ind w:left="425" w:hanging="425"/>
            </w:pPr>
            <w:r>
              <w:t>25.</w:t>
            </w:r>
            <w:r>
              <w:tab/>
              <w:t>Area of Oral Cavity</w:t>
            </w:r>
          </w:p>
        </w:tc>
        <w:tc>
          <w:tcPr>
            <w:tcW w:w="5396" w:type="dxa"/>
            <w:tcBorders>
              <w:top w:val="single" w:sz="4" w:space="0" w:color="auto"/>
              <w:left w:val="nil"/>
              <w:bottom w:val="single" w:sz="4" w:space="0" w:color="auto"/>
              <w:right w:val="nil"/>
            </w:tcBorders>
            <w:hideMark/>
          </w:tcPr>
          <w:p w14:paraId="4839BE13" w14:textId="77777777" w:rsidR="00B25334" w:rsidRDefault="00B25334">
            <w:pPr>
              <w:pStyle w:val="cTableText"/>
            </w:pPr>
            <w:r>
              <w:t>Not required.</w:t>
            </w:r>
          </w:p>
        </w:tc>
      </w:tr>
      <w:tr w:rsidR="00B25334" w14:paraId="71CC48F8" w14:textId="77777777" w:rsidTr="00B25334">
        <w:trPr>
          <w:cantSplit/>
        </w:trPr>
        <w:tc>
          <w:tcPr>
            <w:tcW w:w="3503" w:type="dxa"/>
            <w:tcBorders>
              <w:top w:val="single" w:sz="4" w:space="0" w:color="auto"/>
              <w:left w:val="nil"/>
              <w:bottom w:val="single" w:sz="4" w:space="0" w:color="auto"/>
              <w:right w:val="nil"/>
            </w:tcBorders>
            <w:hideMark/>
          </w:tcPr>
          <w:p w14:paraId="5EC24D3A" w14:textId="77777777" w:rsidR="00B25334" w:rsidRDefault="00B25334">
            <w:pPr>
              <w:pStyle w:val="cTableText"/>
              <w:ind w:left="425" w:hanging="425"/>
            </w:pPr>
            <w:r>
              <w:t>26.</w:t>
            </w:r>
            <w:r>
              <w:tab/>
              <w:t>Tooth System</w:t>
            </w:r>
          </w:p>
        </w:tc>
        <w:tc>
          <w:tcPr>
            <w:tcW w:w="5396" w:type="dxa"/>
            <w:tcBorders>
              <w:top w:val="single" w:sz="4" w:space="0" w:color="auto"/>
              <w:left w:val="nil"/>
              <w:bottom w:val="single" w:sz="4" w:space="0" w:color="auto"/>
              <w:right w:val="nil"/>
            </w:tcBorders>
            <w:hideMark/>
          </w:tcPr>
          <w:p w14:paraId="5F1989E7" w14:textId="77777777" w:rsidR="00B25334" w:rsidRDefault="00B25334">
            <w:pPr>
              <w:pStyle w:val="cTableText"/>
            </w:pPr>
            <w:r>
              <w:t>Not required.</w:t>
            </w:r>
          </w:p>
        </w:tc>
      </w:tr>
      <w:tr w:rsidR="00B25334" w14:paraId="6421EC4F" w14:textId="77777777" w:rsidTr="00B25334">
        <w:trPr>
          <w:cantSplit/>
        </w:trPr>
        <w:tc>
          <w:tcPr>
            <w:tcW w:w="3503" w:type="dxa"/>
            <w:tcBorders>
              <w:top w:val="single" w:sz="4" w:space="0" w:color="auto"/>
              <w:left w:val="nil"/>
              <w:bottom w:val="single" w:sz="4" w:space="0" w:color="auto"/>
              <w:right w:val="nil"/>
            </w:tcBorders>
            <w:hideMark/>
          </w:tcPr>
          <w:p w14:paraId="45183B11" w14:textId="77777777" w:rsidR="00B25334" w:rsidRDefault="00B25334">
            <w:pPr>
              <w:pStyle w:val="cTableText"/>
              <w:ind w:left="425" w:hanging="425"/>
            </w:pPr>
            <w:r>
              <w:t>27.</w:t>
            </w:r>
            <w:r>
              <w:tab/>
              <w:t>Tooth Number(s) or Letter(s)</w:t>
            </w:r>
          </w:p>
        </w:tc>
        <w:tc>
          <w:tcPr>
            <w:tcW w:w="5396" w:type="dxa"/>
            <w:tcBorders>
              <w:top w:val="single" w:sz="4" w:space="0" w:color="auto"/>
              <w:left w:val="nil"/>
              <w:bottom w:val="single" w:sz="4" w:space="0" w:color="auto"/>
              <w:right w:val="nil"/>
            </w:tcBorders>
            <w:hideMark/>
          </w:tcPr>
          <w:p w14:paraId="4D9EE772" w14:textId="77777777" w:rsidR="00B25334" w:rsidRDefault="00B25334">
            <w:pPr>
              <w:pStyle w:val="cTableText"/>
            </w:pPr>
            <w:r>
              <w:t>Required if applicable.  List only one tooth number per line.</w:t>
            </w:r>
          </w:p>
        </w:tc>
      </w:tr>
      <w:tr w:rsidR="00B25334" w14:paraId="47C3C7BC" w14:textId="77777777" w:rsidTr="00B25334">
        <w:trPr>
          <w:cantSplit/>
        </w:trPr>
        <w:tc>
          <w:tcPr>
            <w:tcW w:w="3503" w:type="dxa"/>
            <w:tcBorders>
              <w:top w:val="single" w:sz="4" w:space="0" w:color="auto"/>
              <w:left w:val="nil"/>
              <w:bottom w:val="single" w:sz="4" w:space="0" w:color="auto"/>
              <w:right w:val="nil"/>
            </w:tcBorders>
            <w:hideMark/>
          </w:tcPr>
          <w:p w14:paraId="0473821F" w14:textId="77777777" w:rsidR="00B25334" w:rsidRDefault="00B25334">
            <w:pPr>
              <w:pStyle w:val="cTableText"/>
              <w:ind w:left="425" w:hanging="425"/>
            </w:pPr>
            <w:r>
              <w:t>28.</w:t>
            </w:r>
            <w:r>
              <w:tab/>
              <w:t xml:space="preserve">Tooth Surface </w:t>
            </w:r>
          </w:p>
        </w:tc>
        <w:tc>
          <w:tcPr>
            <w:tcW w:w="5396" w:type="dxa"/>
            <w:tcBorders>
              <w:top w:val="single" w:sz="4" w:space="0" w:color="auto"/>
              <w:left w:val="nil"/>
              <w:bottom w:val="single" w:sz="4" w:space="0" w:color="auto"/>
              <w:right w:val="nil"/>
            </w:tcBorders>
            <w:hideMark/>
          </w:tcPr>
          <w:p w14:paraId="5E53968F" w14:textId="77777777" w:rsidR="00B25334" w:rsidRDefault="00B25334">
            <w:pPr>
              <w:pStyle w:val="cTableText"/>
            </w:pPr>
            <w:r>
              <w:t>Required if applicable.  Enter one of the following:</w:t>
            </w:r>
            <w:r>
              <w:br/>
            </w:r>
            <w:r>
              <w:tab/>
              <w:t>M – Mesial</w:t>
            </w:r>
            <w:r>
              <w:br/>
            </w:r>
            <w:r>
              <w:tab/>
              <w:t>D – Distal</w:t>
            </w:r>
            <w:r>
              <w:br/>
            </w:r>
            <w:r>
              <w:tab/>
              <w:t>L – Lingual</w:t>
            </w:r>
            <w:r>
              <w:br/>
            </w:r>
            <w:r>
              <w:tab/>
              <w:t>I – Incisal</w:t>
            </w:r>
            <w:r>
              <w:br/>
            </w:r>
            <w:r>
              <w:tab/>
              <w:t>B – Buccal</w:t>
            </w:r>
            <w:r>
              <w:br/>
            </w:r>
            <w:r>
              <w:tab/>
              <w:t>O – Occlusal</w:t>
            </w:r>
            <w:r>
              <w:br/>
            </w:r>
            <w:r>
              <w:tab/>
              <w:t>L – Labial</w:t>
            </w:r>
            <w:r>
              <w:br/>
            </w:r>
            <w:r>
              <w:tab/>
              <w:t>F - Facial</w:t>
            </w:r>
          </w:p>
        </w:tc>
      </w:tr>
      <w:tr w:rsidR="00B25334" w14:paraId="02C40DD2" w14:textId="77777777" w:rsidTr="00B25334">
        <w:trPr>
          <w:cantSplit/>
        </w:trPr>
        <w:tc>
          <w:tcPr>
            <w:tcW w:w="3503" w:type="dxa"/>
            <w:tcBorders>
              <w:top w:val="single" w:sz="4" w:space="0" w:color="auto"/>
              <w:left w:val="nil"/>
              <w:bottom w:val="single" w:sz="4" w:space="0" w:color="auto"/>
              <w:right w:val="nil"/>
            </w:tcBorders>
            <w:hideMark/>
          </w:tcPr>
          <w:p w14:paraId="3CD264B1" w14:textId="77777777" w:rsidR="00B25334" w:rsidRDefault="00B25334">
            <w:pPr>
              <w:pStyle w:val="cTableText"/>
              <w:ind w:left="425" w:hanging="425"/>
            </w:pPr>
            <w:r>
              <w:t>29.</w:t>
            </w:r>
            <w:r>
              <w:tab/>
              <w:t xml:space="preserve">Procedure Code </w:t>
            </w:r>
          </w:p>
        </w:tc>
        <w:tc>
          <w:tcPr>
            <w:tcW w:w="5396" w:type="dxa"/>
            <w:tcBorders>
              <w:top w:val="single" w:sz="4" w:space="0" w:color="auto"/>
              <w:left w:val="nil"/>
              <w:bottom w:val="single" w:sz="4" w:space="0" w:color="auto"/>
              <w:right w:val="nil"/>
            </w:tcBorders>
            <w:hideMark/>
          </w:tcPr>
          <w:p w14:paraId="6E6DBBA1" w14:textId="77777777" w:rsidR="00B25334" w:rsidRDefault="00B25334">
            <w:pPr>
              <w:pStyle w:val="cTableText"/>
            </w:pPr>
            <w:r>
              <w:t xml:space="preserve">Required for Medicaid.  These codes are listed in </w:t>
            </w:r>
            <w:hyperlink w:anchor="Section262_100" w:history="1">
              <w:r>
                <w:rPr>
                  <w:rStyle w:val="Hyperlink"/>
                  <w:highlight w:val="yellow"/>
                </w:rPr>
                <w:t>Section 262.100</w:t>
              </w:r>
            </w:hyperlink>
            <w:r>
              <w:t xml:space="preserve"> for beneficiaries under age 21 or </w:t>
            </w:r>
            <w:hyperlink w:anchor="Section262_200" w:history="1">
              <w:r>
                <w:rPr>
                  <w:rStyle w:val="Hyperlink"/>
                  <w:highlight w:val="yellow"/>
                </w:rPr>
                <w:t>Section 262.200</w:t>
              </w:r>
            </w:hyperlink>
            <w:r>
              <w:t xml:space="preserve"> for medically eligible beneficiaries age 21 and older.</w:t>
            </w:r>
          </w:p>
        </w:tc>
      </w:tr>
      <w:tr w:rsidR="00B25334" w14:paraId="553FE7C5" w14:textId="77777777" w:rsidTr="00B25334">
        <w:trPr>
          <w:cantSplit/>
        </w:trPr>
        <w:tc>
          <w:tcPr>
            <w:tcW w:w="3503" w:type="dxa"/>
            <w:tcBorders>
              <w:top w:val="single" w:sz="4" w:space="0" w:color="auto"/>
              <w:left w:val="nil"/>
              <w:bottom w:val="single" w:sz="4" w:space="0" w:color="auto"/>
              <w:right w:val="nil"/>
            </w:tcBorders>
            <w:hideMark/>
          </w:tcPr>
          <w:p w14:paraId="3652EE5B" w14:textId="77777777" w:rsidR="00B25334" w:rsidRDefault="00B25334">
            <w:pPr>
              <w:pStyle w:val="cTableText"/>
              <w:ind w:left="425" w:hanging="425"/>
            </w:pPr>
            <w:r>
              <w:t>29a.</w:t>
            </w:r>
            <w:r>
              <w:tab/>
              <w:t xml:space="preserve">Diag. Pointer </w:t>
            </w:r>
          </w:p>
        </w:tc>
        <w:tc>
          <w:tcPr>
            <w:tcW w:w="5396" w:type="dxa"/>
            <w:tcBorders>
              <w:top w:val="single" w:sz="4" w:space="0" w:color="auto"/>
              <w:left w:val="nil"/>
              <w:bottom w:val="single" w:sz="4" w:space="0" w:color="auto"/>
              <w:right w:val="nil"/>
            </w:tcBorders>
            <w:hideMark/>
          </w:tcPr>
          <w:p w14:paraId="268EF453" w14:textId="77777777" w:rsidR="00B25334" w:rsidRDefault="00B25334">
            <w:pPr>
              <w:pStyle w:val="cTableText"/>
            </w:pPr>
            <w:r>
              <w:t>Diagnosis Code Pointer.  Enter A-D as applicable from item 34a.</w:t>
            </w:r>
          </w:p>
        </w:tc>
      </w:tr>
      <w:tr w:rsidR="00B25334" w14:paraId="70F750BB" w14:textId="77777777" w:rsidTr="00B25334">
        <w:trPr>
          <w:cantSplit/>
        </w:trPr>
        <w:tc>
          <w:tcPr>
            <w:tcW w:w="3503" w:type="dxa"/>
            <w:tcBorders>
              <w:top w:val="single" w:sz="4" w:space="0" w:color="auto"/>
              <w:left w:val="nil"/>
              <w:bottom w:val="single" w:sz="4" w:space="0" w:color="auto"/>
              <w:right w:val="nil"/>
            </w:tcBorders>
            <w:hideMark/>
          </w:tcPr>
          <w:p w14:paraId="0FAB65AF" w14:textId="77777777" w:rsidR="00B25334" w:rsidRDefault="00B25334">
            <w:pPr>
              <w:pStyle w:val="cTableText"/>
              <w:ind w:left="425" w:hanging="425"/>
            </w:pPr>
            <w:r>
              <w:t>29b.</w:t>
            </w:r>
            <w:r>
              <w:tab/>
              <w:t xml:space="preserve">Qty. </w:t>
            </w:r>
          </w:p>
        </w:tc>
        <w:tc>
          <w:tcPr>
            <w:tcW w:w="5396" w:type="dxa"/>
            <w:tcBorders>
              <w:top w:val="single" w:sz="4" w:space="0" w:color="auto"/>
              <w:left w:val="nil"/>
              <w:bottom w:val="single" w:sz="4" w:space="0" w:color="auto"/>
              <w:right w:val="nil"/>
            </w:tcBorders>
            <w:hideMark/>
          </w:tcPr>
          <w:p w14:paraId="3D689A61" w14:textId="77777777" w:rsidR="00B25334" w:rsidRDefault="00B25334">
            <w:pPr>
              <w:pStyle w:val="cTableText"/>
            </w:pPr>
            <w:r>
              <w:t>Quantity.  Indicates the number of units of the procedure code(s) listed in field 29.</w:t>
            </w:r>
          </w:p>
        </w:tc>
      </w:tr>
      <w:tr w:rsidR="00B25334" w14:paraId="15AB593C" w14:textId="77777777" w:rsidTr="00B25334">
        <w:trPr>
          <w:cantSplit/>
        </w:trPr>
        <w:tc>
          <w:tcPr>
            <w:tcW w:w="3503" w:type="dxa"/>
            <w:tcBorders>
              <w:top w:val="single" w:sz="4" w:space="0" w:color="auto"/>
              <w:left w:val="nil"/>
              <w:bottom w:val="single" w:sz="4" w:space="0" w:color="auto"/>
              <w:right w:val="nil"/>
            </w:tcBorders>
            <w:hideMark/>
          </w:tcPr>
          <w:p w14:paraId="5AE0F970" w14:textId="77777777" w:rsidR="00B25334" w:rsidRDefault="00B25334">
            <w:pPr>
              <w:pStyle w:val="cTableText"/>
              <w:ind w:left="425" w:hanging="425"/>
            </w:pPr>
            <w:r>
              <w:t>30.</w:t>
            </w:r>
            <w:r>
              <w:tab/>
              <w:t>Description</w:t>
            </w:r>
          </w:p>
        </w:tc>
        <w:tc>
          <w:tcPr>
            <w:tcW w:w="5396" w:type="dxa"/>
            <w:tcBorders>
              <w:top w:val="single" w:sz="4" w:space="0" w:color="auto"/>
              <w:left w:val="nil"/>
              <w:bottom w:val="single" w:sz="4" w:space="0" w:color="auto"/>
              <w:right w:val="nil"/>
            </w:tcBorders>
            <w:hideMark/>
          </w:tcPr>
          <w:p w14:paraId="03CE1FEC" w14:textId="77777777" w:rsidR="00B25334" w:rsidRDefault="00B25334">
            <w:pPr>
              <w:pStyle w:val="cTableText"/>
            </w:pPr>
            <w:r>
              <w:t>Required for Medicaid.</w:t>
            </w:r>
          </w:p>
        </w:tc>
      </w:tr>
      <w:tr w:rsidR="00B25334" w14:paraId="69CB0E3D" w14:textId="77777777" w:rsidTr="00B25334">
        <w:trPr>
          <w:cantSplit/>
        </w:trPr>
        <w:tc>
          <w:tcPr>
            <w:tcW w:w="3503" w:type="dxa"/>
            <w:tcBorders>
              <w:top w:val="single" w:sz="4" w:space="0" w:color="auto"/>
              <w:left w:val="nil"/>
              <w:bottom w:val="single" w:sz="4" w:space="0" w:color="auto"/>
              <w:right w:val="nil"/>
            </w:tcBorders>
            <w:hideMark/>
          </w:tcPr>
          <w:p w14:paraId="698B049F" w14:textId="77777777" w:rsidR="00B25334" w:rsidRDefault="00B25334">
            <w:pPr>
              <w:pStyle w:val="cTableText"/>
              <w:ind w:left="425" w:hanging="425"/>
            </w:pPr>
            <w:r>
              <w:t>31.</w:t>
            </w:r>
            <w:r>
              <w:tab/>
              <w:t>Fee</w:t>
            </w:r>
          </w:p>
        </w:tc>
        <w:tc>
          <w:tcPr>
            <w:tcW w:w="5396" w:type="dxa"/>
            <w:tcBorders>
              <w:top w:val="single" w:sz="4" w:space="0" w:color="auto"/>
              <w:left w:val="nil"/>
              <w:bottom w:val="single" w:sz="4" w:space="0" w:color="auto"/>
              <w:right w:val="nil"/>
            </w:tcBorders>
            <w:hideMark/>
          </w:tcPr>
          <w:p w14:paraId="153D3FF3" w14:textId="77777777" w:rsidR="00B25334" w:rsidRDefault="00B25334">
            <w:pPr>
              <w:pStyle w:val="cTableText"/>
              <w:ind w:left="425" w:hanging="425"/>
            </w:pPr>
            <w:r>
              <w:t>List the usual and customary fee.</w:t>
            </w:r>
          </w:p>
        </w:tc>
      </w:tr>
      <w:tr w:rsidR="00B25334" w14:paraId="7C766BDD" w14:textId="77777777" w:rsidTr="00B25334">
        <w:trPr>
          <w:cantSplit/>
        </w:trPr>
        <w:tc>
          <w:tcPr>
            <w:tcW w:w="3503" w:type="dxa"/>
            <w:tcBorders>
              <w:top w:val="single" w:sz="4" w:space="0" w:color="auto"/>
              <w:left w:val="nil"/>
              <w:bottom w:val="single" w:sz="4" w:space="0" w:color="auto"/>
              <w:right w:val="nil"/>
            </w:tcBorders>
            <w:hideMark/>
          </w:tcPr>
          <w:p w14:paraId="2DEE2682" w14:textId="77777777" w:rsidR="00B25334" w:rsidRDefault="00B25334">
            <w:pPr>
              <w:pStyle w:val="cTableText"/>
              <w:ind w:left="425" w:hanging="425"/>
            </w:pPr>
            <w:r>
              <w:lastRenderedPageBreak/>
              <w:t>31a.</w:t>
            </w:r>
            <w:r>
              <w:tab/>
              <w:t>Other Fee(s)</w:t>
            </w:r>
          </w:p>
        </w:tc>
        <w:tc>
          <w:tcPr>
            <w:tcW w:w="5396" w:type="dxa"/>
            <w:tcBorders>
              <w:top w:val="single" w:sz="4" w:space="0" w:color="auto"/>
              <w:left w:val="nil"/>
              <w:bottom w:val="single" w:sz="4" w:space="0" w:color="auto"/>
              <w:right w:val="nil"/>
            </w:tcBorders>
            <w:hideMark/>
          </w:tcPr>
          <w:p w14:paraId="244815BB" w14:textId="77777777" w:rsidR="00B25334" w:rsidRDefault="00B25334">
            <w:pPr>
              <w:pStyle w:val="cTableText"/>
              <w:ind w:firstLine="7"/>
            </w:pPr>
            <w:r>
              <w:t xml:space="preserve">Enter the total of payments previously received on this claim from any private insurance.  Do not include amounts previously paid by Medicaid.  Do not include in this total the automatically deducted Medicaid or </w:t>
            </w:r>
            <w:proofErr w:type="spellStart"/>
            <w:r>
              <w:t>ARKids</w:t>
            </w:r>
            <w:proofErr w:type="spellEnd"/>
            <w:r>
              <w:t xml:space="preserve"> First-B copayments.</w:t>
            </w:r>
          </w:p>
        </w:tc>
      </w:tr>
      <w:tr w:rsidR="00B25334" w14:paraId="2C21E6C5" w14:textId="77777777" w:rsidTr="00B25334">
        <w:trPr>
          <w:cantSplit/>
        </w:trPr>
        <w:tc>
          <w:tcPr>
            <w:tcW w:w="3503" w:type="dxa"/>
            <w:tcBorders>
              <w:top w:val="single" w:sz="4" w:space="0" w:color="auto"/>
              <w:left w:val="nil"/>
              <w:bottom w:val="single" w:sz="4" w:space="0" w:color="auto"/>
              <w:right w:val="nil"/>
            </w:tcBorders>
            <w:hideMark/>
          </w:tcPr>
          <w:p w14:paraId="661501AE" w14:textId="77777777" w:rsidR="00B25334" w:rsidRDefault="00B25334">
            <w:pPr>
              <w:pStyle w:val="cTableText"/>
              <w:ind w:left="425" w:hanging="425"/>
            </w:pPr>
            <w:r>
              <w:t>32.</w:t>
            </w:r>
            <w:r>
              <w:tab/>
              <w:t>Total Fee</w:t>
            </w:r>
          </w:p>
        </w:tc>
        <w:tc>
          <w:tcPr>
            <w:tcW w:w="5396" w:type="dxa"/>
            <w:tcBorders>
              <w:top w:val="single" w:sz="4" w:space="0" w:color="auto"/>
              <w:left w:val="nil"/>
              <w:bottom w:val="single" w:sz="4" w:space="0" w:color="auto"/>
              <w:right w:val="nil"/>
            </w:tcBorders>
            <w:hideMark/>
          </w:tcPr>
          <w:p w14:paraId="4EEE6EEA" w14:textId="77777777" w:rsidR="00B25334" w:rsidRDefault="00B25334">
            <w:pPr>
              <w:pStyle w:val="cTableText"/>
            </w:pPr>
            <w:r>
              <w:t>Required for Medicaid.  Enter the total fee charged.</w:t>
            </w:r>
          </w:p>
        </w:tc>
      </w:tr>
      <w:tr w:rsidR="00B25334" w14:paraId="2DE7E7DC" w14:textId="77777777" w:rsidTr="00B25334">
        <w:trPr>
          <w:cantSplit/>
        </w:trPr>
        <w:tc>
          <w:tcPr>
            <w:tcW w:w="3503" w:type="dxa"/>
            <w:tcBorders>
              <w:top w:val="single" w:sz="4" w:space="0" w:color="auto"/>
              <w:left w:val="nil"/>
              <w:bottom w:val="single" w:sz="4" w:space="0" w:color="auto"/>
              <w:right w:val="nil"/>
            </w:tcBorders>
            <w:hideMark/>
          </w:tcPr>
          <w:p w14:paraId="2B9ECC4A" w14:textId="77777777" w:rsidR="00B25334" w:rsidRDefault="00B25334">
            <w:pPr>
              <w:pStyle w:val="cTableText"/>
              <w:ind w:left="425" w:hanging="425"/>
            </w:pPr>
            <w:r>
              <w:t>33.</w:t>
            </w:r>
            <w:r>
              <w:tab/>
              <w:t xml:space="preserve">Missing Teeth Information (Place an ‘X’ on each missing tooth) </w:t>
            </w:r>
          </w:p>
        </w:tc>
        <w:tc>
          <w:tcPr>
            <w:tcW w:w="5396" w:type="dxa"/>
            <w:tcBorders>
              <w:top w:val="single" w:sz="4" w:space="0" w:color="auto"/>
              <w:left w:val="nil"/>
              <w:bottom w:val="single" w:sz="4" w:space="0" w:color="auto"/>
              <w:right w:val="nil"/>
            </w:tcBorders>
            <w:hideMark/>
          </w:tcPr>
          <w:p w14:paraId="060FF99E" w14:textId="77777777" w:rsidR="00B25334" w:rsidRDefault="00B25334">
            <w:pPr>
              <w:pStyle w:val="cTableText"/>
            </w:pPr>
            <w:r>
              <w:t>Draw an X through the number of each missing tooth.</w:t>
            </w:r>
          </w:p>
        </w:tc>
      </w:tr>
      <w:tr w:rsidR="00B25334" w14:paraId="39F699A4" w14:textId="77777777" w:rsidTr="00B25334">
        <w:trPr>
          <w:cantSplit/>
        </w:trPr>
        <w:tc>
          <w:tcPr>
            <w:tcW w:w="3503" w:type="dxa"/>
            <w:tcBorders>
              <w:top w:val="single" w:sz="4" w:space="0" w:color="auto"/>
              <w:left w:val="nil"/>
              <w:bottom w:val="single" w:sz="4" w:space="0" w:color="auto"/>
              <w:right w:val="nil"/>
            </w:tcBorders>
            <w:hideMark/>
          </w:tcPr>
          <w:p w14:paraId="34B6A502" w14:textId="77777777" w:rsidR="00B25334" w:rsidRDefault="00B25334">
            <w:pPr>
              <w:pStyle w:val="cTableText"/>
              <w:ind w:left="425" w:hanging="425"/>
            </w:pPr>
            <w:r>
              <w:t>34.</w:t>
            </w:r>
            <w:r>
              <w:tab/>
              <w:t>Diagnosis Code List Qualifier</w:t>
            </w:r>
          </w:p>
        </w:tc>
        <w:tc>
          <w:tcPr>
            <w:tcW w:w="5396" w:type="dxa"/>
            <w:tcBorders>
              <w:top w:val="single" w:sz="4" w:space="0" w:color="auto"/>
              <w:left w:val="nil"/>
              <w:bottom w:val="single" w:sz="4" w:space="0" w:color="auto"/>
              <w:right w:val="nil"/>
            </w:tcBorders>
            <w:hideMark/>
          </w:tcPr>
          <w:p w14:paraId="5DE51F82" w14:textId="77777777" w:rsidR="00B25334" w:rsidRDefault="00B25334">
            <w:pPr>
              <w:pStyle w:val="cTableText"/>
            </w:pPr>
            <w:r>
              <w:t>Enter B for ICD-9-CM or AB for ICD-10-CM.</w:t>
            </w:r>
          </w:p>
        </w:tc>
      </w:tr>
      <w:tr w:rsidR="00B25334" w14:paraId="06111032" w14:textId="77777777" w:rsidTr="00B25334">
        <w:trPr>
          <w:cantSplit/>
        </w:trPr>
        <w:tc>
          <w:tcPr>
            <w:tcW w:w="3503" w:type="dxa"/>
            <w:tcBorders>
              <w:top w:val="single" w:sz="4" w:space="0" w:color="auto"/>
              <w:left w:val="nil"/>
              <w:bottom w:val="single" w:sz="4" w:space="0" w:color="auto"/>
              <w:right w:val="nil"/>
            </w:tcBorders>
            <w:hideMark/>
          </w:tcPr>
          <w:p w14:paraId="4470F322" w14:textId="77777777" w:rsidR="00B25334" w:rsidRDefault="00B25334">
            <w:pPr>
              <w:pStyle w:val="cTableText"/>
              <w:ind w:left="425" w:hanging="450"/>
            </w:pPr>
            <w:r>
              <w:t>34a.</w:t>
            </w:r>
            <w:r>
              <w:tab/>
              <w:t xml:space="preserve">Diagnosis Code(s) (Primary diagnosis in “A”) </w:t>
            </w:r>
          </w:p>
        </w:tc>
        <w:tc>
          <w:tcPr>
            <w:tcW w:w="5396" w:type="dxa"/>
            <w:tcBorders>
              <w:top w:val="single" w:sz="4" w:space="0" w:color="auto"/>
              <w:left w:val="nil"/>
              <w:bottom w:val="single" w:sz="4" w:space="0" w:color="auto"/>
              <w:right w:val="nil"/>
            </w:tcBorders>
            <w:hideMark/>
          </w:tcPr>
          <w:p w14:paraId="3C2C2EED" w14:textId="77777777" w:rsidR="00B25334" w:rsidRDefault="00B25334">
            <w:pPr>
              <w:pStyle w:val="cTableText"/>
            </w:pPr>
            <w:r>
              <w:t xml:space="preserve">Enter up to four diagnosis codes in A-D.  Enter the primary diagnosis in A. </w:t>
            </w:r>
          </w:p>
        </w:tc>
      </w:tr>
      <w:tr w:rsidR="00B25334" w14:paraId="55FE7526" w14:textId="77777777" w:rsidTr="00B25334">
        <w:trPr>
          <w:cantSplit/>
        </w:trPr>
        <w:tc>
          <w:tcPr>
            <w:tcW w:w="3503" w:type="dxa"/>
            <w:tcBorders>
              <w:top w:val="single" w:sz="4" w:space="0" w:color="auto"/>
              <w:left w:val="nil"/>
              <w:bottom w:val="single" w:sz="4" w:space="0" w:color="auto"/>
              <w:right w:val="nil"/>
            </w:tcBorders>
            <w:hideMark/>
          </w:tcPr>
          <w:p w14:paraId="57A6F653" w14:textId="77777777" w:rsidR="00B25334" w:rsidRDefault="00B25334">
            <w:pPr>
              <w:pStyle w:val="cTableText"/>
              <w:ind w:left="425" w:hanging="425"/>
            </w:pPr>
            <w:r>
              <w:t>35.</w:t>
            </w:r>
            <w:r>
              <w:tab/>
              <w:t>Remarks</w:t>
            </w:r>
          </w:p>
        </w:tc>
        <w:tc>
          <w:tcPr>
            <w:tcW w:w="5396" w:type="dxa"/>
            <w:tcBorders>
              <w:top w:val="single" w:sz="4" w:space="0" w:color="auto"/>
              <w:left w:val="nil"/>
              <w:bottom w:val="single" w:sz="4" w:space="0" w:color="auto"/>
              <w:right w:val="nil"/>
            </w:tcBorders>
            <w:hideMark/>
          </w:tcPr>
          <w:p w14:paraId="3B44B5C7" w14:textId="77777777" w:rsidR="00B25334" w:rsidRDefault="00B25334">
            <w:pPr>
              <w:pStyle w:val="cTableText"/>
            </w:pPr>
            <w:r>
              <w:t>Not required.</w:t>
            </w:r>
          </w:p>
        </w:tc>
      </w:tr>
      <w:tr w:rsidR="00B25334" w14:paraId="5EF698DE" w14:textId="77777777" w:rsidTr="00B25334">
        <w:trPr>
          <w:cantSplit/>
        </w:trPr>
        <w:tc>
          <w:tcPr>
            <w:tcW w:w="8899" w:type="dxa"/>
            <w:gridSpan w:val="2"/>
            <w:tcBorders>
              <w:top w:val="single" w:sz="4" w:space="0" w:color="auto"/>
              <w:left w:val="nil"/>
              <w:bottom w:val="single" w:sz="4" w:space="0" w:color="auto"/>
              <w:right w:val="nil"/>
            </w:tcBorders>
            <w:hideMark/>
          </w:tcPr>
          <w:p w14:paraId="1DE11530" w14:textId="77777777" w:rsidR="00B25334" w:rsidRDefault="00B25334">
            <w:pPr>
              <w:pStyle w:val="cTableText"/>
              <w:rPr>
                <w:b/>
                <w:i/>
              </w:rPr>
            </w:pPr>
            <w:r>
              <w:rPr>
                <w:b/>
                <w:i/>
              </w:rPr>
              <w:t>AUTHORIZATIONS</w:t>
            </w:r>
          </w:p>
        </w:tc>
      </w:tr>
      <w:tr w:rsidR="00B25334" w14:paraId="63E5EC78" w14:textId="77777777" w:rsidTr="00B25334">
        <w:trPr>
          <w:cantSplit/>
        </w:trPr>
        <w:tc>
          <w:tcPr>
            <w:tcW w:w="3503" w:type="dxa"/>
            <w:tcBorders>
              <w:top w:val="single" w:sz="4" w:space="0" w:color="auto"/>
              <w:left w:val="nil"/>
              <w:bottom w:val="single" w:sz="4" w:space="0" w:color="auto"/>
              <w:right w:val="nil"/>
            </w:tcBorders>
            <w:hideMark/>
          </w:tcPr>
          <w:p w14:paraId="355372F6" w14:textId="77777777" w:rsidR="00B25334" w:rsidRDefault="00B25334">
            <w:pPr>
              <w:pStyle w:val="cTableText"/>
              <w:ind w:left="425" w:hanging="425"/>
            </w:pPr>
            <w:r>
              <w:t>36.</w:t>
            </w:r>
            <w:r>
              <w:tab/>
              <w:t>Agreement of responsibility</w:t>
            </w:r>
          </w:p>
        </w:tc>
        <w:tc>
          <w:tcPr>
            <w:tcW w:w="5396" w:type="dxa"/>
            <w:tcBorders>
              <w:top w:val="single" w:sz="4" w:space="0" w:color="auto"/>
              <w:left w:val="nil"/>
              <w:bottom w:val="single" w:sz="4" w:space="0" w:color="auto"/>
              <w:right w:val="nil"/>
            </w:tcBorders>
            <w:hideMark/>
          </w:tcPr>
          <w:p w14:paraId="5D6E19F0" w14:textId="77777777" w:rsidR="00B25334" w:rsidRDefault="00B25334">
            <w:pPr>
              <w:pStyle w:val="cTableText"/>
            </w:pPr>
            <w:r>
              <w:t>Patient or guardian must sign and date here.</w:t>
            </w:r>
          </w:p>
        </w:tc>
      </w:tr>
      <w:tr w:rsidR="00B25334" w14:paraId="6CC8232C" w14:textId="77777777" w:rsidTr="00B25334">
        <w:trPr>
          <w:cantSplit/>
        </w:trPr>
        <w:tc>
          <w:tcPr>
            <w:tcW w:w="3503" w:type="dxa"/>
            <w:tcBorders>
              <w:top w:val="single" w:sz="4" w:space="0" w:color="auto"/>
              <w:left w:val="nil"/>
              <w:bottom w:val="single" w:sz="4" w:space="0" w:color="auto"/>
              <w:right w:val="nil"/>
            </w:tcBorders>
            <w:hideMark/>
          </w:tcPr>
          <w:p w14:paraId="06ADA119" w14:textId="77777777" w:rsidR="00B25334" w:rsidRDefault="00B25334">
            <w:pPr>
              <w:pStyle w:val="cTableText"/>
              <w:ind w:left="425" w:hanging="425"/>
            </w:pPr>
            <w:r>
              <w:t>37.</w:t>
            </w:r>
            <w:r>
              <w:tab/>
              <w:t>Authorization of direct payment</w:t>
            </w:r>
          </w:p>
        </w:tc>
        <w:tc>
          <w:tcPr>
            <w:tcW w:w="5396" w:type="dxa"/>
            <w:tcBorders>
              <w:top w:val="single" w:sz="4" w:space="0" w:color="auto"/>
              <w:left w:val="nil"/>
              <w:bottom w:val="single" w:sz="4" w:space="0" w:color="auto"/>
              <w:right w:val="nil"/>
            </w:tcBorders>
            <w:hideMark/>
          </w:tcPr>
          <w:p w14:paraId="4E09E5F7" w14:textId="77777777" w:rsidR="00B25334" w:rsidRDefault="00B25334">
            <w:pPr>
              <w:pStyle w:val="cTableText"/>
            </w:pPr>
            <w:r>
              <w:t>Subscriber must sign and date here.</w:t>
            </w:r>
          </w:p>
        </w:tc>
      </w:tr>
      <w:tr w:rsidR="00B25334" w14:paraId="203B8784" w14:textId="77777777" w:rsidTr="00B25334">
        <w:trPr>
          <w:cantSplit/>
        </w:trPr>
        <w:tc>
          <w:tcPr>
            <w:tcW w:w="8899" w:type="dxa"/>
            <w:gridSpan w:val="2"/>
            <w:tcBorders>
              <w:top w:val="single" w:sz="4" w:space="0" w:color="auto"/>
              <w:left w:val="nil"/>
              <w:bottom w:val="single" w:sz="4" w:space="0" w:color="auto"/>
              <w:right w:val="nil"/>
            </w:tcBorders>
            <w:hideMark/>
          </w:tcPr>
          <w:p w14:paraId="54FA4525" w14:textId="77777777" w:rsidR="00B25334" w:rsidRDefault="00B25334">
            <w:pPr>
              <w:pStyle w:val="cTableText"/>
              <w:rPr>
                <w:b/>
                <w:i/>
              </w:rPr>
            </w:pPr>
            <w:r>
              <w:rPr>
                <w:b/>
                <w:i/>
              </w:rPr>
              <w:t>ANCILLARY CLAIM/TREATMENT INFORMATION</w:t>
            </w:r>
          </w:p>
        </w:tc>
      </w:tr>
      <w:tr w:rsidR="00B25334" w14:paraId="18157225" w14:textId="77777777" w:rsidTr="00B25334">
        <w:trPr>
          <w:cantSplit/>
        </w:trPr>
        <w:tc>
          <w:tcPr>
            <w:tcW w:w="3503" w:type="dxa"/>
            <w:tcBorders>
              <w:top w:val="single" w:sz="4" w:space="0" w:color="auto"/>
              <w:left w:val="nil"/>
              <w:bottom w:val="single" w:sz="4" w:space="0" w:color="auto"/>
              <w:right w:val="nil"/>
            </w:tcBorders>
            <w:hideMark/>
          </w:tcPr>
          <w:p w14:paraId="26CA9C16" w14:textId="77777777" w:rsidR="00B25334" w:rsidRDefault="00B25334">
            <w:pPr>
              <w:pStyle w:val="cTableText"/>
              <w:ind w:left="425" w:hanging="450"/>
            </w:pPr>
            <w:r>
              <w:t>38.</w:t>
            </w:r>
            <w:r>
              <w:tab/>
              <w:t>Place of Treatment (e.g. 11=Office; 22=O/P Hospital) (Use “Place of Service Codes for Professional Claims”)</w:t>
            </w:r>
          </w:p>
        </w:tc>
        <w:tc>
          <w:tcPr>
            <w:tcW w:w="5396" w:type="dxa"/>
            <w:tcBorders>
              <w:top w:val="single" w:sz="4" w:space="0" w:color="auto"/>
              <w:left w:val="nil"/>
              <w:bottom w:val="single" w:sz="4" w:space="0" w:color="auto"/>
              <w:right w:val="nil"/>
            </w:tcBorders>
            <w:hideMark/>
          </w:tcPr>
          <w:p w14:paraId="45D2B642" w14:textId="77777777" w:rsidR="00B25334" w:rsidRDefault="00B25334">
            <w:pPr>
              <w:pStyle w:val="cTableText"/>
            </w:pPr>
            <w:r>
              <w:t xml:space="preserve">Enter the two-digit Place of Service Code for Professional Claims, a HIPAA standard maintained by the Centers for Medicare and Medicaid Services.  Frequently used codes are: </w:t>
            </w:r>
          </w:p>
          <w:p w14:paraId="3FA6D9A5" w14:textId="77777777" w:rsidR="00B25334" w:rsidRDefault="00B25334">
            <w:pPr>
              <w:pStyle w:val="cTableText"/>
            </w:pPr>
            <w:r>
              <w:tab/>
              <w:t>11–Office</w:t>
            </w:r>
            <w:r>
              <w:br/>
            </w:r>
            <w:r>
              <w:tab/>
              <w:t>12–Home</w:t>
            </w:r>
            <w:r>
              <w:br/>
            </w:r>
            <w:r>
              <w:tab/>
              <w:t>21–Inpatient Hospital</w:t>
            </w:r>
            <w:r>
              <w:br/>
            </w:r>
            <w:r>
              <w:tab/>
              <w:t>22–Outpatient Hospital</w:t>
            </w:r>
            <w:r>
              <w:br/>
            </w:r>
            <w:r>
              <w:tab/>
              <w:t>31–Skilled Nursing Facility</w:t>
            </w:r>
            <w:r>
              <w:br/>
            </w:r>
            <w:r>
              <w:tab/>
              <w:t>32–Nursing Facility</w:t>
            </w:r>
          </w:p>
          <w:p w14:paraId="7EF85658" w14:textId="3F605EE9" w:rsidR="00B25334" w:rsidRDefault="00B25334">
            <w:pPr>
              <w:pStyle w:val="cTableText"/>
            </w:pPr>
            <w:r>
              <w:t xml:space="preserve">The full list is available online at </w:t>
            </w:r>
            <w:hyperlink r:id="rId68" w:history="1">
              <w:r>
                <w:rPr>
                  <w:rStyle w:val="Hyperlink"/>
                </w:rPr>
                <w:t>http://www.cms.gov/PhysicianFeeSched/Downloads/Website_POS_database.pdf</w:t>
              </w:r>
            </w:hyperlink>
            <w:r>
              <w:t>.</w:t>
            </w:r>
          </w:p>
        </w:tc>
      </w:tr>
      <w:tr w:rsidR="00B25334" w14:paraId="19BB5D35" w14:textId="77777777" w:rsidTr="00B25334">
        <w:trPr>
          <w:cantSplit/>
        </w:trPr>
        <w:tc>
          <w:tcPr>
            <w:tcW w:w="3503" w:type="dxa"/>
            <w:tcBorders>
              <w:top w:val="single" w:sz="4" w:space="0" w:color="auto"/>
              <w:left w:val="nil"/>
              <w:bottom w:val="single" w:sz="4" w:space="0" w:color="auto"/>
              <w:right w:val="nil"/>
            </w:tcBorders>
            <w:hideMark/>
          </w:tcPr>
          <w:p w14:paraId="09C8B8CE" w14:textId="77777777" w:rsidR="00B25334" w:rsidRDefault="00B25334">
            <w:pPr>
              <w:pStyle w:val="cTableText"/>
              <w:ind w:left="425" w:hanging="425"/>
            </w:pPr>
            <w:r>
              <w:t>39.</w:t>
            </w:r>
            <w:r>
              <w:tab/>
              <w:t>Enclosures (Y or N)</w:t>
            </w:r>
          </w:p>
        </w:tc>
        <w:tc>
          <w:tcPr>
            <w:tcW w:w="5396" w:type="dxa"/>
            <w:tcBorders>
              <w:top w:val="single" w:sz="4" w:space="0" w:color="auto"/>
              <w:left w:val="nil"/>
              <w:bottom w:val="single" w:sz="4" w:space="0" w:color="auto"/>
              <w:right w:val="nil"/>
            </w:tcBorders>
            <w:hideMark/>
          </w:tcPr>
          <w:p w14:paraId="7466759F" w14:textId="77777777" w:rsidR="00B25334" w:rsidRDefault="00B25334">
            <w:pPr>
              <w:pStyle w:val="cTableText"/>
            </w:pPr>
            <w:r>
              <w:t>If there are enclosures such as radiographs, oral images or models, enter Y for Yes.  If there are no enclosures, enter N for No.</w:t>
            </w:r>
          </w:p>
        </w:tc>
      </w:tr>
      <w:tr w:rsidR="00B25334" w14:paraId="25DCBC9F" w14:textId="77777777" w:rsidTr="00B25334">
        <w:trPr>
          <w:cantSplit/>
        </w:trPr>
        <w:tc>
          <w:tcPr>
            <w:tcW w:w="3503" w:type="dxa"/>
            <w:tcBorders>
              <w:top w:val="single" w:sz="4" w:space="0" w:color="auto"/>
              <w:left w:val="nil"/>
              <w:bottom w:val="single" w:sz="4" w:space="0" w:color="auto"/>
              <w:right w:val="nil"/>
            </w:tcBorders>
            <w:hideMark/>
          </w:tcPr>
          <w:p w14:paraId="43F38B40" w14:textId="77777777" w:rsidR="00B25334" w:rsidRDefault="00B25334">
            <w:pPr>
              <w:pStyle w:val="cTableText"/>
              <w:ind w:left="425" w:hanging="425"/>
            </w:pPr>
            <w:r>
              <w:t>40.</w:t>
            </w:r>
            <w:r>
              <w:tab/>
              <w:t>Is Treatment for Orthodontics?</w:t>
            </w:r>
          </w:p>
        </w:tc>
        <w:tc>
          <w:tcPr>
            <w:tcW w:w="5396" w:type="dxa"/>
            <w:tcBorders>
              <w:top w:val="single" w:sz="4" w:space="0" w:color="auto"/>
              <w:left w:val="nil"/>
              <w:bottom w:val="single" w:sz="4" w:space="0" w:color="auto"/>
              <w:right w:val="nil"/>
            </w:tcBorders>
            <w:hideMark/>
          </w:tcPr>
          <w:p w14:paraId="7131FDA6" w14:textId="77777777" w:rsidR="00B25334" w:rsidRDefault="00B25334">
            <w:pPr>
              <w:pStyle w:val="cTableText"/>
            </w:pPr>
            <w:r>
              <w:t>Check No or Yes.  If No, skip items 41 and 42.  If Yes, complete items 41 and 42.</w:t>
            </w:r>
          </w:p>
        </w:tc>
      </w:tr>
      <w:tr w:rsidR="00B25334" w14:paraId="76114227" w14:textId="77777777" w:rsidTr="00B25334">
        <w:trPr>
          <w:cantSplit/>
        </w:trPr>
        <w:tc>
          <w:tcPr>
            <w:tcW w:w="3503" w:type="dxa"/>
            <w:tcBorders>
              <w:top w:val="single" w:sz="4" w:space="0" w:color="auto"/>
              <w:left w:val="nil"/>
              <w:bottom w:val="single" w:sz="4" w:space="0" w:color="auto"/>
              <w:right w:val="nil"/>
            </w:tcBorders>
            <w:hideMark/>
          </w:tcPr>
          <w:p w14:paraId="203CE838" w14:textId="77777777" w:rsidR="00B25334" w:rsidRDefault="00B25334">
            <w:pPr>
              <w:pStyle w:val="cTableText"/>
              <w:ind w:left="425" w:hanging="425"/>
            </w:pPr>
            <w:r>
              <w:t>41.</w:t>
            </w:r>
            <w:r>
              <w:tab/>
              <w:t>Date Appliance Placed</w:t>
            </w:r>
          </w:p>
        </w:tc>
        <w:tc>
          <w:tcPr>
            <w:tcW w:w="5396" w:type="dxa"/>
            <w:tcBorders>
              <w:top w:val="single" w:sz="4" w:space="0" w:color="auto"/>
              <w:left w:val="nil"/>
              <w:bottom w:val="single" w:sz="4" w:space="0" w:color="auto"/>
              <w:right w:val="nil"/>
            </w:tcBorders>
            <w:hideMark/>
          </w:tcPr>
          <w:p w14:paraId="5BA5789F" w14:textId="77777777" w:rsidR="00B25334" w:rsidRDefault="00B25334">
            <w:pPr>
              <w:pStyle w:val="cTableText"/>
            </w:pPr>
            <w:r>
              <w:t>Enter date appliance placed.  Format:  MM/DD/CCYY.</w:t>
            </w:r>
          </w:p>
        </w:tc>
      </w:tr>
      <w:tr w:rsidR="00B25334" w14:paraId="211B7E48" w14:textId="77777777" w:rsidTr="00B25334">
        <w:trPr>
          <w:cantSplit/>
        </w:trPr>
        <w:tc>
          <w:tcPr>
            <w:tcW w:w="3503" w:type="dxa"/>
            <w:tcBorders>
              <w:top w:val="single" w:sz="4" w:space="0" w:color="auto"/>
              <w:left w:val="nil"/>
              <w:bottom w:val="single" w:sz="4" w:space="0" w:color="auto"/>
              <w:right w:val="nil"/>
            </w:tcBorders>
            <w:hideMark/>
          </w:tcPr>
          <w:p w14:paraId="0F23BC92" w14:textId="77777777" w:rsidR="00B25334" w:rsidRDefault="00B25334">
            <w:pPr>
              <w:pStyle w:val="cTableText"/>
              <w:ind w:left="425" w:hanging="425"/>
            </w:pPr>
            <w:r>
              <w:t>42.</w:t>
            </w:r>
            <w:r>
              <w:tab/>
              <w:t>Months of Treatment Remaining</w:t>
            </w:r>
          </w:p>
        </w:tc>
        <w:tc>
          <w:tcPr>
            <w:tcW w:w="5396" w:type="dxa"/>
            <w:tcBorders>
              <w:top w:val="single" w:sz="4" w:space="0" w:color="auto"/>
              <w:left w:val="nil"/>
              <w:bottom w:val="single" w:sz="4" w:space="0" w:color="auto"/>
              <w:right w:val="nil"/>
            </w:tcBorders>
            <w:hideMark/>
          </w:tcPr>
          <w:p w14:paraId="6905DDD1" w14:textId="77777777" w:rsidR="00B25334" w:rsidRDefault="00B25334">
            <w:pPr>
              <w:pStyle w:val="cTableText"/>
            </w:pPr>
            <w:r>
              <w:t>Enter months of orthodontic treatment remaining.</w:t>
            </w:r>
          </w:p>
        </w:tc>
      </w:tr>
      <w:tr w:rsidR="00B25334" w14:paraId="7F576D2D" w14:textId="77777777" w:rsidTr="00B25334">
        <w:trPr>
          <w:cantSplit/>
        </w:trPr>
        <w:tc>
          <w:tcPr>
            <w:tcW w:w="3503" w:type="dxa"/>
            <w:tcBorders>
              <w:top w:val="single" w:sz="4" w:space="0" w:color="auto"/>
              <w:left w:val="nil"/>
              <w:bottom w:val="single" w:sz="4" w:space="0" w:color="auto"/>
              <w:right w:val="nil"/>
            </w:tcBorders>
            <w:hideMark/>
          </w:tcPr>
          <w:p w14:paraId="36C86474" w14:textId="77777777" w:rsidR="00B25334" w:rsidRDefault="00B25334">
            <w:pPr>
              <w:pStyle w:val="cTableText"/>
              <w:ind w:left="425" w:hanging="425"/>
            </w:pPr>
            <w:r>
              <w:t>43.</w:t>
            </w:r>
            <w:r>
              <w:tab/>
              <w:t>Replacement of Prosthesis</w:t>
            </w:r>
          </w:p>
        </w:tc>
        <w:tc>
          <w:tcPr>
            <w:tcW w:w="5396" w:type="dxa"/>
            <w:tcBorders>
              <w:top w:val="single" w:sz="4" w:space="0" w:color="auto"/>
              <w:left w:val="nil"/>
              <w:bottom w:val="single" w:sz="4" w:space="0" w:color="auto"/>
              <w:right w:val="nil"/>
            </w:tcBorders>
            <w:hideMark/>
          </w:tcPr>
          <w:p w14:paraId="40C276E1" w14:textId="77777777" w:rsidR="00B25334" w:rsidRDefault="00B25334">
            <w:pPr>
              <w:pStyle w:val="cTableText"/>
            </w:pPr>
            <w:r>
              <w:t>Check No or Yes.  If Yes, complete item 44.</w:t>
            </w:r>
          </w:p>
        </w:tc>
      </w:tr>
      <w:tr w:rsidR="00B25334" w14:paraId="1F85C2BF" w14:textId="77777777" w:rsidTr="00B25334">
        <w:trPr>
          <w:cantSplit/>
        </w:trPr>
        <w:tc>
          <w:tcPr>
            <w:tcW w:w="3503" w:type="dxa"/>
            <w:tcBorders>
              <w:top w:val="single" w:sz="4" w:space="0" w:color="auto"/>
              <w:left w:val="nil"/>
              <w:bottom w:val="single" w:sz="4" w:space="0" w:color="auto"/>
              <w:right w:val="nil"/>
            </w:tcBorders>
            <w:hideMark/>
          </w:tcPr>
          <w:p w14:paraId="58045693" w14:textId="77777777" w:rsidR="00B25334" w:rsidRDefault="00B25334">
            <w:pPr>
              <w:pStyle w:val="cTableText"/>
              <w:ind w:left="425" w:hanging="425"/>
            </w:pPr>
            <w:r>
              <w:t>44.</w:t>
            </w:r>
            <w:r>
              <w:tab/>
              <w:t>Date of Prior Placement</w:t>
            </w:r>
          </w:p>
        </w:tc>
        <w:tc>
          <w:tcPr>
            <w:tcW w:w="5396" w:type="dxa"/>
            <w:tcBorders>
              <w:top w:val="single" w:sz="4" w:space="0" w:color="auto"/>
              <w:left w:val="nil"/>
              <w:bottom w:val="single" w:sz="4" w:space="0" w:color="auto"/>
              <w:right w:val="nil"/>
            </w:tcBorders>
            <w:hideMark/>
          </w:tcPr>
          <w:p w14:paraId="397A2FBA" w14:textId="77777777" w:rsidR="00B25334" w:rsidRDefault="00B25334">
            <w:pPr>
              <w:pStyle w:val="cTableText"/>
            </w:pPr>
            <w:r>
              <w:t>Enter the date of prior placement of the prosthesis.  Format:  MM/DD/CCYY.</w:t>
            </w:r>
          </w:p>
        </w:tc>
      </w:tr>
      <w:tr w:rsidR="00B25334" w14:paraId="7461E8D1" w14:textId="77777777" w:rsidTr="00B25334">
        <w:trPr>
          <w:cantSplit/>
        </w:trPr>
        <w:tc>
          <w:tcPr>
            <w:tcW w:w="3503" w:type="dxa"/>
            <w:tcBorders>
              <w:top w:val="single" w:sz="4" w:space="0" w:color="auto"/>
              <w:left w:val="nil"/>
              <w:bottom w:val="single" w:sz="4" w:space="0" w:color="auto"/>
              <w:right w:val="nil"/>
            </w:tcBorders>
            <w:hideMark/>
          </w:tcPr>
          <w:p w14:paraId="698CDA7F" w14:textId="77777777" w:rsidR="00B25334" w:rsidRDefault="00B25334">
            <w:pPr>
              <w:pStyle w:val="cTableText"/>
              <w:ind w:left="425" w:hanging="425"/>
            </w:pPr>
            <w:r>
              <w:lastRenderedPageBreak/>
              <w:t>45.</w:t>
            </w:r>
            <w:r>
              <w:tab/>
              <w:t>Treatment Resulting from</w:t>
            </w:r>
          </w:p>
        </w:tc>
        <w:tc>
          <w:tcPr>
            <w:tcW w:w="5396" w:type="dxa"/>
            <w:tcBorders>
              <w:top w:val="single" w:sz="4" w:space="0" w:color="auto"/>
              <w:left w:val="nil"/>
              <w:bottom w:val="single" w:sz="4" w:space="0" w:color="auto"/>
              <w:right w:val="nil"/>
            </w:tcBorders>
            <w:hideMark/>
          </w:tcPr>
          <w:p w14:paraId="5BA7346B" w14:textId="77777777" w:rsidR="00B25334" w:rsidRDefault="00B25334">
            <w:pPr>
              <w:pStyle w:val="cTableText"/>
            </w:pPr>
            <w:r>
              <w:t>Check one of the following, if applicable:</w:t>
            </w:r>
            <w:r>
              <w:br/>
            </w:r>
            <w:r>
              <w:tab/>
              <w:t>Occupational illness/injury</w:t>
            </w:r>
            <w:r>
              <w:br/>
            </w:r>
            <w:r>
              <w:tab/>
              <w:t>Auto accident</w:t>
            </w:r>
            <w:r>
              <w:br/>
            </w:r>
            <w:r>
              <w:tab/>
              <w:t>Other accident</w:t>
            </w:r>
          </w:p>
          <w:p w14:paraId="3892D77F" w14:textId="77777777" w:rsidR="00B25334" w:rsidRDefault="00B25334">
            <w:pPr>
              <w:pStyle w:val="cTableText"/>
            </w:pPr>
            <w:r>
              <w:t>If item 45 is applicable, complete item 46.  If item 45 is “Auto accident,” also complete item 47.</w:t>
            </w:r>
          </w:p>
        </w:tc>
      </w:tr>
      <w:tr w:rsidR="00B25334" w14:paraId="6C9B15E2" w14:textId="77777777" w:rsidTr="00B25334">
        <w:trPr>
          <w:cantSplit/>
        </w:trPr>
        <w:tc>
          <w:tcPr>
            <w:tcW w:w="3503" w:type="dxa"/>
            <w:tcBorders>
              <w:top w:val="single" w:sz="4" w:space="0" w:color="auto"/>
              <w:left w:val="nil"/>
              <w:bottom w:val="single" w:sz="4" w:space="0" w:color="auto"/>
              <w:right w:val="nil"/>
            </w:tcBorders>
            <w:hideMark/>
          </w:tcPr>
          <w:p w14:paraId="6B2D9747" w14:textId="77777777" w:rsidR="00B25334" w:rsidRDefault="00B25334">
            <w:pPr>
              <w:pStyle w:val="cTableText"/>
              <w:ind w:left="425" w:hanging="425"/>
            </w:pPr>
            <w:r>
              <w:t>46.</w:t>
            </w:r>
            <w:r>
              <w:tab/>
              <w:t>Date of accident</w:t>
            </w:r>
          </w:p>
        </w:tc>
        <w:tc>
          <w:tcPr>
            <w:tcW w:w="5396" w:type="dxa"/>
            <w:tcBorders>
              <w:top w:val="single" w:sz="4" w:space="0" w:color="auto"/>
              <w:left w:val="nil"/>
              <w:bottom w:val="single" w:sz="4" w:space="0" w:color="auto"/>
              <w:right w:val="nil"/>
            </w:tcBorders>
            <w:hideMark/>
          </w:tcPr>
          <w:p w14:paraId="4F117AA6" w14:textId="77777777" w:rsidR="00B25334" w:rsidRDefault="00B25334">
            <w:pPr>
              <w:pStyle w:val="cTableText"/>
            </w:pPr>
            <w:r>
              <w:t>Enter date of accident.  Format:  MM/DD/CCYY.</w:t>
            </w:r>
          </w:p>
        </w:tc>
      </w:tr>
      <w:tr w:rsidR="00B25334" w14:paraId="01F11AB0" w14:textId="77777777" w:rsidTr="00B25334">
        <w:trPr>
          <w:cantSplit/>
        </w:trPr>
        <w:tc>
          <w:tcPr>
            <w:tcW w:w="3503" w:type="dxa"/>
            <w:tcBorders>
              <w:top w:val="single" w:sz="4" w:space="0" w:color="auto"/>
              <w:left w:val="nil"/>
              <w:bottom w:val="single" w:sz="4" w:space="0" w:color="auto"/>
              <w:right w:val="nil"/>
            </w:tcBorders>
            <w:hideMark/>
          </w:tcPr>
          <w:p w14:paraId="14A3684E" w14:textId="77777777" w:rsidR="00B25334" w:rsidRDefault="00B25334">
            <w:pPr>
              <w:pStyle w:val="cTableText"/>
              <w:ind w:left="425" w:hanging="425"/>
            </w:pPr>
            <w:r>
              <w:t>47.</w:t>
            </w:r>
            <w:r>
              <w:tab/>
              <w:t>Auto Accident State</w:t>
            </w:r>
          </w:p>
        </w:tc>
        <w:tc>
          <w:tcPr>
            <w:tcW w:w="5396" w:type="dxa"/>
            <w:tcBorders>
              <w:top w:val="single" w:sz="4" w:space="0" w:color="auto"/>
              <w:left w:val="nil"/>
              <w:bottom w:val="single" w:sz="4" w:space="0" w:color="auto"/>
              <w:right w:val="nil"/>
            </w:tcBorders>
            <w:hideMark/>
          </w:tcPr>
          <w:p w14:paraId="5BE52CB6" w14:textId="77777777" w:rsidR="00B25334" w:rsidRDefault="00B25334">
            <w:pPr>
              <w:pStyle w:val="cTableText"/>
            </w:pPr>
            <w:r>
              <w:t>Enter two-letter abbreviation for state in which auto accident occurred.</w:t>
            </w:r>
          </w:p>
        </w:tc>
      </w:tr>
      <w:tr w:rsidR="00B25334" w14:paraId="2FE55919" w14:textId="77777777" w:rsidTr="00B25334">
        <w:trPr>
          <w:cantSplit/>
        </w:trPr>
        <w:tc>
          <w:tcPr>
            <w:tcW w:w="8899" w:type="dxa"/>
            <w:gridSpan w:val="2"/>
            <w:tcBorders>
              <w:top w:val="single" w:sz="4" w:space="0" w:color="auto"/>
              <w:left w:val="nil"/>
              <w:bottom w:val="single" w:sz="4" w:space="0" w:color="auto"/>
              <w:right w:val="nil"/>
            </w:tcBorders>
            <w:hideMark/>
          </w:tcPr>
          <w:p w14:paraId="199979E1" w14:textId="77777777" w:rsidR="00B25334" w:rsidRDefault="00B25334">
            <w:pPr>
              <w:pStyle w:val="cTableText"/>
              <w:rPr>
                <w:b/>
                <w:i/>
              </w:rPr>
            </w:pPr>
            <w:r>
              <w:rPr>
                <w:b/>
                <w:i/>
              </w:rPr>
              <w:t>BILLING DENTIST OR DENTAL ENTITY (Leave blank if dentist or dental entity is not submitting claim on behalf of the patient or insured/subscriber.)</w:t>
            </w:r>
          </w:p>
        </w:tc>
      </w:tr>
      <w:tr w:rsidR="00B25334" w14:paraId="5F474DD8" w14:textId="77777777" w:rsidTr="00B25334">
        <w:trPr>
          <w:cantSplit/>
        </w:trPr>
        <w:tc>
          <w:tcPr>
            <w:tcW w:w="3503" w:type="dxa"/>
            <w:tcBorders>
              <w:top w:val="single" w:sz="4" w:space="0" w:color="auto"/>
              <w:left w:val="nil"/>
              <w:bottom w:val="single" w:sz="4" w:space="0" w:color="auto"/>
              <w:right w:val="nil"/>
            </w:tcBorders>
            <w:hideMark/>
          </w:tcPr>
          <w:p w14:paraId="0C97F2F2" w14:textId="77777777" w:rsidR="00B25334" w:rsidRDefault="00B25334">
            <w:pPr>
              <w:pStyle w:val="cTableText"/>
              <w:ind w:left="425" w:hanging="425"/>
            </w:pPr>
            <w:r>
              <w:t>48.</w:t>
            </w:r>
            <w:r>
              <w:tab/>
              <w:t>Name, Address, City, State, Zip Code</w:t>
            </w:r>
          </w:p>
        </w:tc>
        <w:tc>
          <w:tcPr>
            <w:tcW w:w="5396" w:type="dxa"/>
            <w:tcBorders>
              <w:top w:val="single" w:sz="4" w:space="0" w:color="auto"/>
              <w:left w:val="nil"/>
              <w:bottom w:val="single" w:sz="4" w:space="0" w:color="auto"/>
              <w:right w:val="nil"/>
            </w:tcBorders>
            <w:hideMark/>
          </w:tcPr>
          <w:p w14:paraId="3C4FDFBE" w14:textId="77777777" w:rsidR="00B25334" w:rsidRDefault="00B25334">
            <w:pPr>
              <w:pStyle w:val="cTableText"/>
            </w:pPr>
            <w:r>
              <w:t>Enter the name and address of the billing dentist or dental entity.</w:t>
            </w:r>
          </w:p>
        </w:tc>
      </w:tr>
      <w:tr w:rsidR="00B25334" w14:paraId="2DE80B39" w14:textId="77777777" w:rsidTr="00B25334">
        <w:trPr>
          <w:cantSplit/>
        </w:trPr>
        <w:tc>
          <w:tcPr>
            <w:tcW w:w="3503" w:type="dxa"/>
            <w:tcBorders>
              <w:top w:val="single" w:sz="4" w:space="0" w:color="auto"/>
              <w:left w:val="nil"/>
              <w:bottom w:val="single" w:sz="4" w:space="0" w:color="auto"/>
              <w:right w:val="nil"/>
            </w:tcBorders>
            <w:hideMark/>
          </w:tcPr>
          <w:p w14:paraId="4D823ECB" w14:textId="77777777" w:rsidR="00B25334" w:rsidRDefault="00B25334">
            <w:pPr>
              <w:pStyle w:val="cTableText"/>
              <w:ind w:left="425" w:hanging="425"/>
            </w:pPr>
            <w:r>
              <w:t>49.</w:t>
            </w:r>
            <w:r>
              <w:tab/>
              <w:t>NPI</w:t>
            </w:r>
          </w:p>
        </w:tc>
        <w:tc>
          <w:tcPr>
            <w:tcW w:w="5396" w:type="dxa"/>
            <w:tcBorders>
              <w:top w:val="single" w:sz="4" w:space="0" w:color="auto"/>
              <w:left w:val="nil"/>
              <w:bottom w:val="single" w:sz="4" w:space="0" w:color="auto"/>
              <w:right w:val="nil"/>
            </w:tcBorders>
            <w:hideMark/>
          </w:tcPr>
          <w:p w14:paraId="18AFDE18" w14:textId="77777777" w:rsidR="00B25334" w:rsidRDefault="00B25334">
            <w:pPr>
              <w:pStyle w:val="cTableText"/>
            </w:pPr>
            <w:r>
              <w:t>Required.</w:t>
            </w:r>
          </w:p>
        </w:tc>
      </w:tr>
      <w:tr w:rsidR="00B25334" w14:paraId="35B2AA4D" w14:textId="77777777" w:rsidTr="00B25334">
        <w:trPr>
          <w:cantSplit/>
        </w:trPr>
        <w:tc>
          <w:tcPr>
            <w:tcW w:w="3503" w:type="dxa"/>
            <w:tcBorders>
              <w:top w:val="single" w:sz="4" w:space="0" w:color="auto"/>
              <w:left w:val="nil"/>
              <w:bottom w:val="single" w:sz="4" w:space="0" w:color="auto"/>
              <w:right w:val="nil"/>
            </w:tcBorders>
            <w:hideMark/>
          </w:tcPr>
          <w:p w14:paraId="3A034EA4" w14:textId="77777777" w:rsidR="00B25334" w:rsidRDefault="00B25334">
            <w:pPr>
              <w:pStyle w:val="cTableText"/>
              <w:ind w:left="425" w:hanging="425"/>
            </w:pPr>
            <w:r>
              <w:t>50.</w:t>
            </w:r>
            <w:r>
              <w:tab/>
              <w:t>License Number</w:t>
            </w:r>
          </w:p>
        </w:tc>
        <w:tc>
          <w:tcPr>
            <w:tcW w:w="5396" w:type="dxa"/>
            <w:tcBorders>
              <w:top w:val="single" w:sz="4" w:space="0" w:color="auto"/>
              <w:left w:val="nil"/>
              <w:bottom w:val="single" w:sz="4" w:space="0" w:color="auto"/>
              <w:right w:val="nil"/>
            </w:tcBorders>
            <w:hideMark/>
          </w:tcPr>
          <w:p w14:paraId="2BECC79D" w14:textId="77777777" w:rsidR="00B25334" w:rsidRDefault="00B25334">
            <w:pPr>
              <w:pStyle w:val="cTableText"/>
            </w:pPr>
            <w:r>
              <w:t>Optional.</w:t>
            </w:r>
          </w:p>
        </w:tc>
      </w:tr>
      <w:tr w:rsidR="00B25334" w14:paraId="5D4F02B7" w14:textId="77777777" w:rsidTr="00B25334">
        <w:trPr>
          <w:cantSplit/>
        </w:trPr>
        <w:tc>
          <w:tcPr>
            <w:tcW w:w="3503" w:type="dxa"/>
            <w:tcBorders>
              <w:top w:val="single" w:sz="4" w:space="0" w:color="auto"/>
              <w:left w:val="nil"/>
              <w:bottom w:val="single" w:sz="4" w:space="0" w:color="auto"/>
              <w:right w:val="nil"/>
            </w:tcBorders>
            <w:hideMark/>
          </w:tcPr>
          <w:p w14:paraId="223C24C4" w14:textId="77777777" w:rsidR="00B25334" w:rsidRDefault="00B25334">
            <w:pPr>
              <w:pStyle w:val="cTableText"/>
              <w:ind w:left="425" w:hanging="425"/>
            </w:pPr>
            <w:r>
              <w:t>51.</w:t>
            </w:r>
            <w:r>
              <w:tab/>
              <w:t>SSN or TIN</w:t>
            </w:r>
          </w:p>
        </w:tc>
        <w:tc>
          <w:tcPr>
            <w:tcW w:w="5396" w:type="dxa"/>
            <w:tcBorders>
              <w:top w:val="single" w:sz="4" w:space="0" w:color="auto"/>
              <w:left w:val="nil"/>
              <w:bottom w:val="single" w:sz="4" w:space="0" w:color="auto"/>
              <w:right w:val="nil"/>
            </w:tcBorders>
            <w:hideMark/>
          </w:tcPr>
          <w:p w14:paraId="785B300B" w14:textId="77777777" w:rsidR="00B25334" w:rsidRDefault="00B25334">
            <w:pPr>
              <w:pStyle w:val="cTableText"/>
            </w:pPr>
            <w:r>
              <w:t>Optional.</w:t>
            </w:r>
          </w:p>
        </w:tc>
      </w:tr>
      <w:tr w:rsidR="00B25334" w14:paraId="36DE77C5" w14:textId="77777777" w:rsidTr="00B25334">
        <w:trPr>
          <w:cantSplit/>
        </w:trPr>
        <w:tc>
          <w:tcPr>
            <w:tcW w:w="3503" w:type="dxa"/>
            <w:tcBorders>
              <w:top w:val="single" w:sz="4" w:space="0" w:color="auto"/>
              <w:left w:val="nil"/>
              <w:bottom w:val="single" w:sz="4" w:space="0" w:color="auto"/>
              <w:right w:val="nil"/>
            </w:tcBorders>
            <w:hideMark/>
          </w:tcPr>
          <w:p w14:paraId="3B2815E6" w14:textId="77777777" w:rsidR="00B25334" w:rsidRDefault="00B25334">
            <w:pPr>
              <w:pStyle w:val="cTableText"/>
              <w:ind w:left="425" w:hanging="425"/>
            </w:pPr>
            <w:r>
              <w:t>52.</w:t>
            </w:r>
            <w:r>
              <w:tab/>
              <w:t>Phone Number</w:t>
            </w:r>
          </w:p>
        </w:tc>
        <w:tc>
          <w:tcPr>
            <w:tcW w:w="5396" w:type="dxa"/>
            <w:tcBorders>
              <w:top w:val="single" w:sz="4" w:space="0" w:color="auto"/>
              <w:left w:val="nil"/>
              <w:bottom w:val="single" w:sz="4" w:space="0" w:color="auto"/>
              <w:right w:val="nil"/>
            </w:tcBorders>
            <w:hideMark/>
          </w:tcPr>
          <w:p w14:paraId="0BDCF638" w14:textId="77777777" w:rsidR="00B25334" w:rsidRDefault="00B25334">
            <w:pPr>
              <w:pStyle w:val="cTableText"/>
            </w:pPr>
            <w:r>
              <w:t>Enter the 10-digit telephone number of the billing dentist or dental entity, beginning with area code.</w:t>
            </w:r>
          </w:p>
        </w:tc>
      </w:tr>
      <w:tr w:rsidR="00B25334" w14:paraId="7E67BDF8" w14:textId="77777777" w:rsidTr="00B25334">
        <w:trPr>
          <w:cantSplit/>
        </w:trPr>
        <w:tc>
          <w:tcPr>
            <w:tcW w:w="3503" w:type="dxa"/>
            <w:tcBorders>
              <w:top w:val="single" w:sz="4" w:space="0" w:color="auto"/>
              <w:left w:val="nil"/>
              <w:bottom w:val="single" w:sz="4" w:space="0" w:color="auto"/>
              <w:right w:val="nil"/>
            </w:tcBorders>
            <w:hideMark/>
          </w:tcPr>
          <w:p w14:paraId="0FA5879A" w14:textId="77777777" w:rsidR="00B25334" w:rsidRDefault="00B25334">
            <w:pPr>
              <w:pStyle w:val="cTableText"/>
              <w:ind w:left="425" w:hanging="450"/>
            </w:pPr>
            <w:r>
              <w:t>52a.</w:t>
            </w:r>
            <w:r>
              <w:tab/>
              <w:t>Additional Provider ID</w:t>
            </w:r>
          </w:p>
        </w:tc>
        <w:tc>
          <w:tcPr>
            <w:tcW w:w="5396" w:type="dxa"/>
            <w:tcBorders>
              <w:top w:val="single" w:sz="4" w:space="0" w:color="auto"/>
              <w:left w:val="nil"/>
              <w:bottom w:val="single" w:sz="4" w:space="0" w:color="auto"/>
              <w:right w:val="nil"/>
            </w:tcBorders>
            <w:hideMark/>
          </w:tcPr>
          <w:p w14:paraId="5C4FD9EA" w14:textId="77777777" w:rsidR="00B25334" w:rsidRDefault="00B25334">
            <w:pPr>
              <w:pStyle w:val="cTableText"/>
              <w:rPr>
                <w:rFonts w:cs="DJJPML+Arial"/>
                <w:color w:val="000000"/>
                <w:szCs w:val="21"/>
              </w:rPr>
            </w:pPr>
            <w:r>
              <w:rPr>
                <w:rFonts w:cs="DJJPML+Arial"/>
                <w:color w:val="000000"/>
                <w:szCs w:val="21"/>
              </w:rPr>
              <w:t>Enter the Dentist or Oral Surgeon’s 9-digit Arkansas Medicaid billing provider number.  The provider number should end with “08” for an individual Dentist number or “31” for a Dental group.  The provider number should end in “79” for an individual Oral Surgeon number or “80” for an Oral Surgeon group.</w:t>
            </w:r>
          </w:p>
        </w:tc>
      </w:tr>
      <w:tr w:rsidR="00B25334" w14:paraId="48F40C10" w14:textId="77777777" w:rsidTr="00B25334">
        <w:trPr>
          <w:cantSplit/>
        </w:trPr>
        <w:tc>
          <w:tcPr>
            <w:tcW w:w="8899" w:type="dxa"/>
            <w:gridSpan w:val="2"/>
            <w:tcBorders>
              <w:top w:val="single" w:sz="4" w:space="0" w:color="auto"/>
              <w:left w:val="nil"/>
              <w:bottom w:val="single" w:sz="4" w:space="0" w:color="auto"/>
              <w:right w:val="nil"/>
            </w:tcBorders>
            <w:hideMark/>
          </w:tcPr>
          <w:p w14:paraId="6CEFDCBC" w14:textId="77777777" w:rsidR="00B25334" w:rsidRDefault="00B25334">
            <w:pPr>
              <w:pStyle w:val="cTableText"/>
              <w:rPr>
                <w:b/>
                <w:i/>
              </w:rPr>
            </w:pPr>
            <w:r>
              <w:rPr>
                <w:b/>
                <w:i/>
              </w:rPr>
              <w:t>TREATING DENTIST AND TREATMENT LOCATION INFORMATION</w:t>
            </w:r>
          </w:p>
        </w:tc>
      </w:tr>
      <w:tr w:rsidR="00B25334" w14:paraId="72601E54" w14:textId="77777777" w:rsidTr="00B25334">
        <w:trPr>
          <w:cantSplit/>
        </w:trPr>
        <w:tc>
          <w:tcPr>
            <w:tcW w:w="3503" w:type="dxa"/>
            <w:tcBorders>
              <w:top w:val="single" w:sz="4" w:space="0" w:color="auto"/>
              <w:left w:val="nil"/>
              <w:bottom w:val="single" w:sz="4" w:space="0" w:color="auto"/>
              <w:right w:val="nil"/>
            </w:tcBorders>
            <w:hideMark/>
          </w:tcPr>
          <w:p w14:paraId="557F8DB7" w14:textId="77777777" w:rsidR="00B25334" w:rsidRDefault="00B25334">
            <w:pPr>
              <w:pStyle w:val="cTableText"/>
              <w:ind w:left="425" w:hanging="425"/>
            </w:pPr>
            <w:r>
              <w:t>53.</w:t>
            </w:r>
            <w:r>
              <w:tab/>
              <w:t>Certification</w:t>
            </w:r>
          </w:p>
        </w:tc>
        <w:tc>
          <w:tcPr>
            <w:tcW w:w="5396" w:type="dxa"/>
            <w:tcBorders>
              <w:top w:val="single" w:sz="4" w:space="0" w:color="auto"/>
              <w:left w:val="nil"/>
              <w:bottom w:val="single" w:sz="4" w:space="0" w:color="auto"/>
              <w:right w:val="nil"/>
            </w:tcBorders>
            <w:hideMark/>
          </w:tcPr>
          <w:p w14:paraId="196C7F66" w14:textId="77777777" w:rsidR="00B25334" w:rsidRDefault="00B25334">
            <w:pPr>
              <w:pStyle w:val="ctext"/>
              <w:ind w:left="0"/>
            </w:pPr>
            <w:r>
              <w:t>The provider or designated authorized individual must sign and date the claim form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w:t>
            </w:r>
          </w:p>
        </w:tc>
      </w:tr>
      <w:tr w:rsidR="00B25334" w14:paraId="5308D5D4" w14:textId="77777777" w:rsidTr="00B25334">
        <w:trPr>
          <w:cantSplit/>
        </w:trPr>
        <w:tc>
          <w:tcPr>
            <w:tcW w:w="3503" w:type="dxa"/>
            <w:tcBorders>
              <w:top w:val="single" w:sz="4" w:space="0" w:color="auto"/>
              <w:left w:val="nil"/>
              <w:bottom w:val="single" w:sz="4" w:space="0" w:color="auto"/>
              <w:right w:val="nil"/>
            </w:tcBorders>
            <w:hideMark/>
          </w:tcPr>
          <w:p w14:paraId="6C787825" w14:textId="77777777" w:rsidR="00B25334" w:rsidRDefault="00B25334">
            <w:pPr>
              <w:pStyle w:val="cTableText"/>
              <w:ind w:left="425" w:hanging="425"/>
            </w:pPr>
            <w:r>
              <w:t>54.</w:t>
            </w:r>
            <w:r>
              <w:tab/>
              <w:t>NPI</w:t>
            </w:r>
          </w:p>
        </w:tc>
        <w:tc>
          <w:tcPr>
            <w:tcW w:w="5396" w:type="dxa"/>
            <w:tcBorders>
              <w:top w:val="single" w:sz="4" w:space="0" w:color="auto"/>
              <w:left w:val="nil"/>
              <w:bottom w:val="single" w:sz="4" w:space="0" w:color="auto"/>
              <w:right w:val="nil"/>
            </w:tcBorders>
            <w:hideMark/>
          </w:tcPr>
          <w:p w14:paraId="64A6188D" w14:textId="77777777" w:rsidR="00B25334" w:rsidRDefault="00B25334">
            <w:pPr>
              <w:pStyle w:val="ctext"/>
              <w:ind w:left="0"/>
            </w:pPr>
            <w:r>
              <w:t>Required.</w:t>
            </w:r>
          </w:p>
        </w:tc>
      </w:tr>
      <w:tr w:rsidR="00B25334" w14:paraId="11BE9900" w14:textId="77777777" w:rsidTr="00B25334">
        <w:trPr>
          <w:cantSplit/>
        </w:trPr>
        <w:tc>
          <w:tcPr>
            <w:tcW w:w="3503" w:type="dxa"/>
            <w:tcBorders>
              <w:top w:val="single" w:sz="4" w:space="0" w:color="auto"/>
              <w:left w:val="nil"/>
              <w:bottom w:val="single" w:sz="4" w:space="0" w:color="auto"/>
              <w:right w:val="nil"/>
            </w:tcBorders>
            <w:hideMark/>
          </w:tcPr>
          <w:p w14:paraId="1500027B" w14:textId="77777777" w:rsidR="00B25334" w:rsidRDefault="00B25334">
            <w:pPr>
              <w:pStyle w:val="cTableText"/>
              <w:ind w:left="425" w:hanging="425"/>
            </w:pPr>
            <w:r>
              <w:t>55.</w:t>
            </w:r>
            <w:r>
              <w:tab/>
              <w:t>License Number</w:t>
            </w:r>
          </w:p>
        </w:tc>
        <w:tc>
          <w:tcPr>
            <w:tcW w:w="5396" w:type="dxa"/>
            <w:tcBorders>
              <w:top w:val="single" w:sz="4" w:space="0" w:color="auto"/>
              <w:left w:val="nil"/>
              <w:bottom w:val="single" w:sz="4" w:space="0" w:color="auto"/>
              <w:right w:val="nil"/>
            </w:tcBorders>
            <w:hideMark/>
          </w:tcPr>
          <w:p w14:paraId="3C6BE1B4" w14:textId="77777777" w:rsidR="00B25334" w:rsidRDefault="00B25334">
            <w:pPr>
              <w:pStyle w:val="ctext"/>
              <w:ind w:left="0"/>
            </w:pPr>
            <w:r>
              <w:t>Optional.</w:t>
            </w:r>
          </w:p>
        </w:tc>
      </w:tr>
      <w:tr w:rsidR="00B25334" w14:paraId="3615CC7A" w14:textId="77777777" w:rsidTr="00B25334">
        <w:trPr>
          <w:cantSplit/>
        </w:trPr>
        <w:tc>
          <w:tcPr>
            <w:tcW w:w="3503" w:type="dxa"/>
            <w:tcBorders>
              <w:top w:val="single" w:sz="4" w:space="0" w:color="auto"/>
              <w:left w:val="nil"/>
              <w:bottom w:val="single" w:sz="4" w:space="0" w:color="auto"/>
              <w:right w:val="nil"/>
            </w:tcBorders>
            <w:hideMark/>
          </w:tcPr>
          <w:p w14:paraId="580049F9" w14:textId="77777777" w:rsidR="00B25334" w:rsidRDefault="00B25334">
            <w:pPr>
              <w:pStyle w:val="cTableText"/>
              <w:ind w:left="425" w:hanging="425"/>
            </w:pPr>
            <w:r>
              <w:t>56.</w:t>
            </w:r>
            <w:r>
              <w:tab/>
              <w:t>Address, City, State, Zip Code</w:t>
            </w:r>
          </w:p>
        </w:tc>
        <w:tc>
          <w:tcPr>
            <w:tcW w:w="5396" w:type="dxa"/>
            <w:tcBorders>
              <w:top w:val="single" w:sz="4" w:space="0" w:color="auto"/>
              <w:left w:val="nil"/>
              <w:bottom w:val="single" w:sz="4" w:space="0" w:color="auto"/>
              <w:right w:val="nil"/>
            </w:tcBorders>
            <w:hideMark/>
          </w:tcPr>
          <w:p w14:paraId="1E22BF68" w14:textId="77777777" w:rsidR="00B25334" w:rsidRDefault="00B25334">
            <w:pPr>
              <w:pStyle w:val="ctext"/>
              <w:ind w:left="0"/>
            </w:pPr>
            <w:r>
              <w:t>Enter the complete address of the treating dentist.</w:t>
            </w:r>
          </w:p>
        </w:tc>
      </w:tr>
      <w:tr w:rsidR="00B25334" w14:paraId="6FC1E027" w14:textId="77777777" w:rsidTr="00B25334">
        <w:trPr>
          <w:cantSplit/>
        </w:trPr>
        <w:tc>
          <w:tcPr>
            <w:tcW w:w="3503" w:type="dxa"/>
            <w:tcBorders>
              <w:top w:val="single" w:sz="4" w:space="0" w:color="auto"/>
              <w:left w:val="nil"/>
              <w:bottom w:val="single" w:sz="4" w:space="0" w:color="auto"/>
              <w:right w:val="nil"/>
            </w:tcBorders>
            <w:hideMark/>
          </w:tcPr>
          <w:p w14:paraId="7D523A09" w14:textId="77777777" w:rsidR="00B25334" w:rsidRDefault="00B25334">
            <w:pPr>
              <w:pStyle w:val="cTableText"/>
              <w:ind w:left="425" w:hanging="450"/>
            </w:pPr>
            <w:r>
              <w:t>56a.</w:t>
            </w:r>
            <w:r>
              <w:tab/>
              <w:t>Provider Specialty Code</w:t>
            </w:r>
          </w:p>
        </w:tc>
        <w:tc>
          <w:tcPr>
            <w:tcW w:w="5396" w:type="dxa"/>
            <w:tcBorders>
              <w:top w:val="single" w:sz="4" w:space="0" w:color="auto"/>
              <w:left w:val="nil"/>
              <w:bottom w:val="single" w:sz="4" w:space="0" w:color="auto"/>
              <w:right w:val="nil"/>
            </w:tcBorders>
            <w:hideMark/>
          </w:tcPr>
          <w:p w14:paraId="568963AE" w14:textId="6F25D893" w:rsidR="00B25334" w:rsidRDefault="00B25334">
            <w:pPr>
              <w:pStyle w:val="ctext"/>
              <w:ind w:left="0"/>
            </w:pPr>
            <w:r>
              <w:t xml:space="preserve">Indicates the type of dental professional who delivered the treatment.  The general code listed as “Dentist” may be used instead of any of the other codes.  For a complete list of codes, see the Provider Specialty table in the instructions accompanying the ADA-J430 claim form.  </w:t>
            </w:r>
            <w:hyperlink r:id="rId69" w:history="1">
              <w:r>
                <w:rPr>
                  <w:rStyle w:val="Hyperlink"/>
                </w:rPr>
                <w:t>View or print form ADA-J430</w:t>
              </w:r>
            </w:hyperlink>
            <w:r>
              <w:t>.</w:t>
            </w:r>
          </w:p>
        </w:tc>
      </w:tr>
      <w:tr w:rsidR="00B25334" w14:paraId="665D4D20" w14:textId="77777777" w:rsidTr="00B25334">
        <w:trPr>
          <w:cantSplit/>
        </w:trPr>
        <w:tc>
          <w:tcPr>
            <w:tcW w:w="3503" w:type="dxa"/>
            <w:tcBorders>
              <w:top w:val="single" w:sz="4" w:space="0" w:color="auto"/>
              <w:left w:val="nil"/>
              <w:bottom w:val="single" w:sz="4" w:space="0" w:color="auto"/>
              <w:right w:val="nil"/>
            </w:tcBorders>
            <w:hideMark/>
          </w:tcPr>
          <w:p w14:paraId="7BC11F1E" w14:textId="77777777" w:rsidR="00B25334" w:rsidRDefault="00B25334">
            <w:pPr>
              <w:pStyle w:val="cTableText"/>
              <w:ind w:left="425" w:hanging="425"/>
            </w:pPr>
            <w:r>
              <w:t>57.</w:t>
            </w:r>
            <w:r>
              <w:tab/>
              <w:t>Phone Number</w:t>
            </w:r>
          </w:p>
        </w:tc>
        <w:tc>
          <w:tcPr>
            <w:tcW w:w="5396" w:type="dxa"/>
            <w:tcBorders>
              <w:top w:val="single" w:sz="4" w:space="0" w:color="auto"/>
              <w:left w:val="nil"/>
              <w:bottom w:val="single" w:sz="4" w:space="0" w:color="auto"/>
              <w:right w:val="nil"/>
            </w:tcBorders>
            <w:hideMark/>
          </w:tcPr>
          <w:p w14:paraId="3AD3B1EB" w14:textId="77777777" w:rsidR="00B25334" w:rsidRDefault="00B25334">
            <w:pPr>
              <w:pStyle w:val="ctext"/>
              <w:ind w:left="0"/>
            </w:pPr>
            <w:r>
              <w:t>Enter the 10-digit telephone number of the treating dentist, beginning with area code.</w:t>
            </w:r>
          </w:p>
        </w:tc>
      </w:tr>
      <w:tr w:rsidR="00B25334" w14:paraId="0624D46E" w14:textId="77777777" w:rsidTr="00B25334">
        <w:trPr>
          <w:cantSplit/>
        </w:trPr>
        <w:tc>
          <w:tcPr>
            <w:tcW w:w="3503" w:type="dxa"/>
            <w:tcBorders>
              <w:top w:val="single" w:sz="4" w:space="0" w:color="auto"/>
              <w:left w:val="nil"/>
              <w:bottom w:val="single" w:sz="4" w:space="0" w:color="000000"/>
              <w:right w:val="nil"/>
            </w:tcBorders>
            <w:hideMark/>
          </w:tcPr>
          <w:p w14:paraId="2464ACC7" w14:textId="77777777" w:rsidR="00B25334" w:rsidRDefault="00B25334">
            <w:pPr>
              <w:pStyle w:val="cTableText"/>
              <w:ind w:left="425" w:hanging="425"/>
            </w:pPr>
            <w:r>
              <w:lastRenderedPageBreak/>
              <w:t>58.</w:t>
            </w:r>
            <w:r>
              <w:tab/>
              <w:t>Additional Provider ID</w:t>
            </w:r>
          </w:p>
        </w:tc>
        <w:tc>
          <w:tcPr>
            <w:tcW w:w="5396" w:type="dxa"/>
            <w:tcBorders>
              <w:top w:val="single" w:sz="4" w:space="0" w:color="auto"/>
              <w:left w:val="nil"/>
              <w:bottom w:val="single" w:sz="4" w:space="0" w:color="000000"/>
              <w:right w:val="nil"/>
            </w:tcBorders>
            <w:hideMark/>
          </w:tcPr>
          <w:p w14:paraId="45451433" w14:textId="77777777" w:rsidR="00B25334" w:rsidRDefault="00B25334">
            <w:pPr>
              <w:pStyle w:val="ctext"/>
              <w:ind w:left="0"/>
            </w:pPr>
            <w:r>
              <w:rPr>
                <w:rFonts w:cs="DJJPML+Arial"/>
                <w:color w:val="000000"/>
                <w:szCs w:val="21"/>
              </w:rPr>
              <w:t>If the billing provider number in Field 52a is a group or clinic ending in “31” for Dentists or “80” for Oral Surgeons, the individual provider number must be entered for the provider rendering the service.  The provider number should end with “08” for an individual Dentist number or “79” for an individual Oral Surgeon number.</w:t>
            </w:r>
          </w:p>
        </w:tc>
      </w:tr>
    </w:tbl>
    <w:p w14:paraId="4DF622A7" w14:textId="77777777" w:rsidR="00FF55B1" w:rsidRPr="00FA17AF" w:rsidRDefault="00FF55B1" w:rsidP="00B25334">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750BD" w:rsidRPr="00FA17AF" w14:paraId="76B58F71" w14:textId="77777777" w:rsidTr="003750BD">
        <w:trPr>
          <w:cantSplit/>
        </w:trPr>
        <w:tc>
          <w:tcPr>
            <w:tcW w:w="8122" w:type="dxa"/>
            <w:tcBorders>
              <w:top w:val="single" w:sz="2" w:space="0" w:color="FFFFFF"/>
              <w:left w:val="single" w:sz="2" w:space="0" w:color="FFFFFF"/>
              <w:bottom w:val="single" w:sz="2" w:space="0" w:color="FFFFFF"/>
              <w:right w:val="single" w:sz="6" w:space="0" w:color="FFFFFF"/>
            </w:tcBorders>
          </w:tcPr>
          <w:p w14:paraId="769C3E53" w14:textId="77777777" w:rsidR="003750BD" w:rsidRPr="00FA17AF" w:rsidRDefault="003750BD" w:rsidP="003750BD">
            <w:pPr>
              <w:pStyle w:val="chead2"/>
            </w:pPr>
            <w:bookmarkStart w:id="201" w:name="_Toc125338590"/>
            <w:bookmarkStart w:id="202" w:name="_Toc127259126"/>
            <w:bookmarkStart w:id="203" w:name="_Toc170712454"/>
            <w:bookmarkStart w:id="204" w:name="_Toc454349279"/>
            <w:bookmarkStart w:id="205" w:name="_Toc199340102"/>
            <w:r w:rsidRPr="00FA17AF">
              <w:t>262.500</w:t>
            </w:r>
            <w:r w:rsidRPr="00FA17AF">
              <w:tab/>
              <w:t>Special Billing Procedures for ADA Claim Form</w:t>
            </w:r>
            <w:bookmarkEnd w:id="201"/>
            <w:bookmarkEnd w:id="202"/>
            <w:bookmarkEnd w:id="203"/>
            <w:bookmarkEnd w:id="204"/>
            <w:bookmarkEnd w:id="205"/>
          </w:p>
        </w:tc>
        <w:tc>
          <w:tcPr>
            <w:tcW w:w="1238" w:type="dxa"/>
            <w:tcBorders>
              <w:top w:val="single" w:sz="2" w:space="0" w:color="FFFFFF"/>
              <w:left w:val="single" w:sz="6" w:space="0" w:color="FFFFFF"/>
              <w:bottom w:val="single" w:sz="2" w:space="0" w:color="FFFFFF"/>
              <w:right w:val="single" w:sz="2" w:space="0" w:color="FFFFFF"/>
            </w:tcBorders>
          </w:tcPr>
          <w:p w14:paraId="630FF84D" w14:textId="77777777" w:rsidR="003750BD" w:rsidRPr="00FA17AF" w:rsidRDefault="009551A2" w:rsidP="003750BD">
            <w:pPr>
              <w:pStyle w:val="cDate2"/>
            </w:pPr>
            <w:r w:rsidRPr="009551A2">
              <w:t>2-1-22</w:t>
            </w:r>
          </w:p>
        </w:tc>
      </w:tr>
    </w:tbl>
    <w:p w14:paraId="2E4CCA5A" w14:textId="19F267A1" w:rsidR="009551A2" w:rsidRDefault="009551A2" w:rsidP="009551A2">
      <w:pPr>
        <w:pStyle w:val="ctext"/>
        <w:rPr>
          <w:highlight w:val="yellow"/>
        </w:rPr>
      </w:pPr>
      <w:hyperlink r:id="rId70" w:history="1">
        <w:r>
          <w:rPr>
            <w:rStyle w:val="Hyperlink"/>
            <w:highlight w:val="yellow"/>
          </w:rPr>
          <w:t>View or print the Dental services procedure codes for covered beneficiaries.</w:t>
        </w:r>
      </w:hyperlink>
    </w:p>
    <w:p w14:paraId="52FBB28A" w14:textId="77777777" w:rsidR="009551A2" w:rsidRDefault="009551A2" w:rsidP="009551A2">
      <w:pPr>
        <w:pStyle w:val="ctext"/>
      </w:pPr>
      <w:r>
        <w:rPr>
          <w:b/>
          <w:bCs/>
          <w:highlight w:val="yellow"/>
          <w:u w:val="single"/>
        </w:rPr>
        <w:t>For dental services provided by dental managed care providers, please see the respective provider’s manual.</w:t>
      </w:r>
    </w:p>
    <w:p w14:paraId="1CFD3BCA" w14:textId="77777777" w:rsidR="009551A2" w:rsidRDefault="009551A2" w:rsidP="009551A2">
      <w:pPr>
        <w:pStyle w:val="CLETTERED"/>
      </w:pPr>
      <w:r>
        <w:t>A.</w:t>
      </w:r>
      <w:r>
        <w:tab/>
        <w:t>Each procedure must be shown on a separate line, such as:</w:t>
      </w:r>
    </w:p>
    <w:p w14:paraId="39EB7E30" w14:textId="77777777" w:rsidR="009551A2" w:rsidRDefault="009551A2" w:rsidP="009551A2">
      <w:pPr>
        <w:pStyle w:val="cnumbered"/>
      </w:pPr>
      <w:r>
        <w:t>1.</w:t>
      </w:r>
      <w:r>
        <w:tab/>
        <w:t>Extractions</w:t>
      </w:r>
    </w:p>
    <w:p w14:paraId="1A54CE0F" w14:textId="77777777" w:rsidR="009551A2" w:rsidRDefault="009551A2" w:rsidP="009551A2">
      <w:pPr>
        <w:pStyle w:val="cnumbered"/>
      </w:pPr>
      <w:r>
        <w:t>2.</w:t>
      </w:r>
      <w:r>
        <w:tab/>
        <w:t>Upper partials</w:t>
      </w:r>
    </w:p>
    <w:p w14:paraId="4271C807" w14:textId="77777777" w:rsidR="009551A2" w:rsidRDefault="009551A2" w:rsidP="009551A2">
      <w:pPr>
        <w:pStyle w:val="cnumbered"/>
      </w:pPr>
      <w:r>
        <w:t>3.</w:t>
      </w:r>
      <w:r>
        <w:tab/>
        <w:t>Lower partials</w:t>
      </w:r>
    </w:p>
    <w:p w14:paraId="22137F53" w14:textId="77777777" w:rsidR="009551A2" w:rsidRDefault="009551A2" w:rsidP="009551A2">
      <w:pPr>
        <w:pStyle w:val="cnumbered"/>
      </w:pPr>
      <w:r>
        <w:t>4.</w:t>
      </w:r>
      <w:r>
        <w:tab/>
        <w:t>Upper denture relines</w:t>
      </w:r>
    </w:p>
    <w:p w14:paraId="61085144" w14:textId="77777777" w:rsidR="009551A2" w:rsidRDefault="009551A2" w:rsidP="009551A2">
      <w:pPr>
        <w:pStyle w:val="cnumbered"/>
      </w:pPr>
      <w:r>
        <w:t>5.</w:t>
      </w:r>
      <w:r>
        <w:tab/>
        <w:t>Lower denture relines</w:t>
      </w:r>
    </w:p>
    <w:p w14:paraId="17228DCC" w14:textId="77777777" w:rsidR="009551A2" w:rsidRDefault="009551A2" w:rsidP="009551A2">
      <w:pPr>
        <w:pStyle w:val="CLETTERED"/>
      </w:pPr>
      <w:r>
        <w:t>B.</w:t>
      </w:r>
      <w:r>
        <w:tab/>
        <w:t>When a complete intraoral series is made for beneficiaries under age 21, the dentist must use procedure code rather than indicating each intraoral film on a separate line.</w:t>
      </w:r>
    </w:p>
    <w:p w14:paraId="23A69AC3" w14:textId="77777777" w:rsidR="009551A2" w:rsidRDefault="009551A2" w:rsidP="009551A2">
      <w:pPr>
        <w:pStyle w:val="CLETTERED"/>
      </w:pPr>
      <w:r>
        <w:t>C.</w:t>
      </w:r>
      <w:r>
        <w:tab/>
        <w:t>When submitting a claim for an intraoral single film, indicate the middle tooth number.  Procedure code must be used for the first film and procedure code for each additional single film.  Medicaid will only cover the complete series or the submitted group of individual X-rays.  X-rays are to be mounted, marked R and L, labeled with the dentist’s provider number and the beneficiary identification number and stapled to the back of the claim form.</w:t>
      </w:r>
    </w:p>
    <w:p w14:paraId="498BE18A" w14:textId="488CDFC3" w:rsidR="009551A2" w:rsidRDefault="009551A2" w:rsidP="009551A2">
      <w:pPr>
        <w:pStyle w:val="CLETTERED"/>
        <w:rPr>
          <w:rStyle w:val="Hyperlink"/>
          <w:b w:val="0"/>
        </w:rPr>
      </w:pPr>
      <w:r>
        <w:t>D.</w:t>
      </w:r>
      <w:r>
        <w:tab/>
        <w:t xml:space="preserve">Post-operative X-rays must accompany all claims with root canals for beneficiaries under age 21.  The claim and X-rays should be sent to the Arkansas Division of Medical Services Dental Care Unit.  </w:t>
      </w:r>
      <w:hyperlink r:id="rId71" w:history="1">
        <w:r>
          <w:rPr>
            <w:rStyle w:val="Hyperlink"/>
          </w:rPr>
          <w:t>View or print the Division of Medical Services Dental Care Unit contact information.</w:t>
        </w:r>
      </w:hyperlink>
    </w:p>
    <w:p w14:paraId="1658358A" w14:textId="77777777" w:rsidR="009551A2" w:rsidRDefault="009551A2" w:rsidP="009551A2">
      <w:pPr>
        <w:pStyle w:val="CLETTERED"/>
      </w:pPr>
      <w:r>
        <w:t>E.</w:t>
      </w:r>
      <w:r>
        <w:tab/>
        <w:t>Prophylaxis and fluoride must be indicated on the same line of the form using code.  If prophylaxis and fluoride are submitted as separate procedures, they will be combined on the claim before processing them for payment.</w:t>
      </w:r>
    </w:p>
    <w:p w14:paraId="510AB0C5" w14:textId="77777777" w:rsidR="009551A2" w:rsidRDefault="009551A2" w:rsidP="009551A2">
      <w:pPr>
        <w:pStyle w:val="CLETTERED"/>
      </w:pPr>
      <w:r>
        <w:t>F.</w:t>
      </w:r>
      <w:r>
        <w:tab/>
        <w:t>Indicate the tooth number when submitting claims for code, intraoral single film.  When a complete series is made for beneficiaries under age 21, providers must use code rather than indicating each tooth on a separate line.</w:t>
      </w:r>
    </w:p>
    <w:p w14:paraId="222C53E7" w14:textId="77777777" w:rsidR="009551A2" w:rsidRDefault="009551A2" w:rsidP="009551A2">
      <w:pPr>
        <w:pStyle w:val="CLETTERED"/>
      </w:pPr>
      <w:r>
        <w:t>G.</w:t>
      </w:r>
      <w:r>
        <w:tab/>
        <w:t>Upper and lower full dentures must be billed on a separate line, using the appropriate code for upper or lower dentures.</w:t>
      </w:r>
    </w:p>
    <w:p w14:paraId="199B92B2" w14:textId="77777777" w:rsidR="009551A2" w:rsidRDefault="009551A2" w:rsidP="009551A2">
      <w:pPr>
        <w:pStyle w:val="CLETTERED"/>
      </w:pPr>
      <w:r>
        <w:t>H.</w:t>
      </w:r>
      <w:r>
        <w:tab/>
        <w:t>The ADA claim form on which the treatment plan was submitted to obtain prior authorization may be used to submit the claim for payment.  If this is done, only the Request for Payment portion of the form is to be completed.  If not, a new form may be used with the prior authorization control number indicated in Field 9 of the claim form.  If a new form is used, the patient and provider data and the request for payment sections must be completed.</w:t>
      </w:r>
    </w:p>
    <w:p w14:paraId="00577EF9" w14:textId="77777777" w:rsidR="003750BD" w:rsidRPr="00FA17AF" w:rsidRDefault="009551A2" w:rsidP="009551A2">
      <w:pPr>
        <w:pStyle w:val="CLETTERED"/>
      </w:pPr>
      <w:r>
        <w:lastRenderedPageBreak/>
        <w:t>I.</w:t>
      </w:r>
      <w:r>
        <w:tab/>
        <w:t>Use procedure code for prophylaxis-adult, ages 10 through 99, and procedure code for prophylaxis-child, ages 0 through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44252" w:rsidRPr="00FA17AF" w14:paraId="6359950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7AED4CC" w14:textId="77777777" w:rsidR="00F44252" w:rsidRPr="00FA17AF" w:rsidRDefault="00F44252" w:rsidP="005E7B9F">
            <w:pPr>
              <w:pStyle w:val="chead2"/>
            </w:pPr>
            <w:bookmarkStart w:id="206" w:name="_Toc199340103"/>
            <w:r w:rsidRPr="00FA17AF">
              <w:t>263.000</w:t>
            </w:r>
            <w:r w:rsidRPr="00FA17AF">
              <w:tab/>
              <w:t>CMS-1500 Billing Procedures</w:t>
            </w:r>
            <w:bookmarkEnd w:id="195"/>
            <w:bookmarkEnd w:id="206"/>
          </w:p>
        </w:tc>
        <w:tc>
          <w:tcPr>
            <w:tcW w:w="1238" w:type="dxa"/>
            <w:tcBorders>
              <w:top w:val="single" w:sz="2" w:space="0" w:color="FFFFFF"/>
              <w:left w:val="single" w:sz="6" w:space="0" w:color="FFFFFF"/>
              <w:bottom w:val="single" w:sz="2" w:space="0" w:color="FFFFFF"/>
              <w:right w:val="single" w:sz="2" w:space="0" w:color="FFFFFF"/>
            </w:tcBorders>
          </w:tcPr>
          <w:p w14:paraId="492674BF" w14:textId="77777777" w:rsidR="00F44252" w:rsidRPr="00FA17AF" w:rsidRDefault="00F44252" w:rsidP="005E7B9F">
            <w:pPr>
              <w:pStyle w:val="cDate2"/>
            </w:pPr>
            <w:r w:rsidRPr="00FA17AF">
              <w:t>4-1-05</w:t>
            </w:r>
          </w:p>
        </w:tc>
      </w:tr>
    </w:tbl>
    <w:p w14:paraId="7EB839D6" w14:textId="77777777" w:rsidR="00F44252" w:rsidRPr="00FA17AF" w:rsidRDefault="00F44252" w:rsidP="005E7B9F">
      <w:pPr>
        <w:pStyle w:val="ctext"/>
      </w:pPr>
      <w:r w:rsidRPr="00FA17AF">
        <w:t>Oral surgeons billing CPT procedure codes must use the CMS-1500 form.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750BD" w:rsidRPr="00FA17AF" w14:paraId="2C844DE8" w14:textId="77777777" w:rsidTr="003750BD">
        <w:trPr>
          <w:cantSplit/>
        </w:trPr>
        <w:tc>
          <w:tcPr>
            <w:tcW w:w="8122" w:type="dxa"/>
            <w:tcBorders>
              <w:top w:val="single" w:sz="2" w:space="0" w:color="FFFFFF"/>
              <w:left w:val="single" w:sz="2" w:space="0" w:color="FFFFFF"/>
              <w:bottom w:val="single" w:sz="2" w:space="0" w:color="FFFFFF"/>
              <w:right w:val="single" w:sz="6" w:space="0" w:color="FFFFFF"/>
            </w:tcBorders>
          </w:tcPr>
          <w:p w14:paraId="7C8FBB54" w14:textId="77777777" w:rsidR="003750BD" w:rsidRPr="00FA17AF" w:rsidRDefault="003750BD" w:rsidP="003750BD">
            <w:pPr>
              <w:pStyle w:val="chead2"/>
              <w:keepNext/>
            </w:pPr>
            <w:bookmarkStart w:id="207" w:name="_Toc103745722"/>
            <w:bookmarkStart w:id="208" w:name="_Toc163545476"/>
            <w:bookmarkStart w:id="209" w:name="_Toc454349281"/>
            <w:bookmarkStart w:id="210" w:name="_Toc199340104"/>
            <w:r w:rsidRPr="00FA17AF">
              <w:t>263.100</w:t>
            </w:r>
            <w:r w:rsidRPr="00FA17AF">
              <w:tab/>
              <w:t>CPT Procedure Codes</w:t>
            </w:r>
            <w:bookmarkEnd w:id="207"/>
            <w:bookmarkEnd w:id="208"/>
            <w:bookmarkEnd w:id="209"/>
            <w:bookmarkEnd w:id="210"/>
            <w:r w:rsidRPr="00FA17AF">
              <w:t xml:space="preserve"> </w:t>
            </w:r>
          </w:p>
        </w:tc>
        <w:tc>
          <w:tcPr>
            <w:tcW w:w="1238" w:type="dxa"/>
            <w:tcBorders>
              <w:top w:val="single" w:sz="2" w:space="0" w:color="FFFFFF"/>
              <w:left w:val="single" w:sz="6" w:space="0" w:color="FFFFFF"/>
              <w:bottom w:val="single" w:sz="2" w:space="0" w:color="FFFFFF"/>
              <w:right w:val="single" w:sz="2" w:space="0" w:color="FFFFFF"/>
            </w:tcBorders>
          </w:tcPr>
          <w:p w14:paraId="311277A2" w14:textId="77777777" w:rsidR="003750BD" w:rsidRPr="00FA17AF" w:rsidRDefault="00312C72" w:rsidP="003750BD">
            <w:pPr>
              <w:pStyle w:val="cDate2"/>
              <w:keepNext/>
            </w:pPr>
            <w:r>
              <w:t>2-1-22</w:t>
            </w:r>
          </w:p>
        </w:tc>
      </w:tr>
    </w:tbl>
    <w:p w14:paraId="6AAD7EC4" w14:textId="77777777" w:rsidR="00312C72" w:rsidRDefault="00312C72" w:rsidP="00312C72">
      <w:pPr>
        <w:pStyle w:val="ctext"/>
      </w:pPr>
      <w:r>
        <w:t>The provider should carefully read and adhere to the following instructions so that claims may be processed efficiently.  Accuracy, completeness and clarity are important.  Claims cannot be processed if applicable information is not supplied or is illegible.  Claims should be typed whenever possible.  Handwritten claims must be completed neatly and accurately.</w:t>
      </w:r>
    </w:p>
    <w:p w14:paraId="1CE51BF8" w14:textId="77777777" w:rsidR="00312C72" w:rsidRDefault="00312C72" w:rsidP="00312C72">
      <w:pPr>
        <w:pStyle w:val="CLETTERED"/>
      </w:pPr>
      <w:r>
        <w:t>A.</w:t>
      </w:r>
      <w:r>
        <w:tab/>
        <w:t>If these procedures are the result of a Child Health Services (EPSDT) screen/referral, enter “E” in Field 24H.</w:t>
      </w:r>
    </w:p>
    <w:p w14:paraId="1C6EA8C0" w14:textId="77777777" w:rsidR="00312C72" w:rsidRDefault="00312C72" w:rsidP="00312C72">
      <w:pPr>
        <w:pStyle w:val="CLETTERED"/>
      </w:pPr>
      <w:r>
        <w:t>B.</w:t>
      </w:r>
      <w:r>
        <w:tab/>
        <w:t>These procedures are restricted to the following places of service:  inpatient hospital, outpatient hospital, doctor’s office, patient’s home, nursing home and skilled nursing facility.</w:t>
      </w:r>
    </w:p>
    <w:p w14:paraId="5C4C954E" w14:textId="77777777" w:rsidR="00312C72" w:rsidRDefault="00312C72" w:rsidP="00312C72">
      <w:pPr>
        <w:pStyle w:val="CLETTERED"/>
      </w:pPr>
      <w:r>
        <w:t>C.</w:t>
      </w:r>
      <w:r>
        <w:tab/>
        <w:t xml:space="preserve">Radiology procedures are payable only in the dentist’s office.  The place of service (POS) codes may be found in Section 262.300 of this manual.  </w:t>
      </w:r>
      <w:r>
        <w:rPr>
          <w:b/>
          <w:u w:val="single"/>
        </w:rPr>
        <w:t>These services require a PCP referral</w:t>
      </w:r>
      <w:r>
        <w:t>.</w:t>
      </w:r>
    </w:p>
    <w:p w14:paraId="0108BD16" w14:textId="77777777" w:rsidR="00312C72" w:rsidRDefault="00312C72" w:rsidP="00312C72">
      <w:pPr>
        <w:pStyle w:val="ctext"/>
      </w:pPr>
      <w:r>
        <w:t>The claim form CMS-1500 must be used by dentists billing the Medicaid Program for these medical procedures.  Each service must be billed on a separate form.  See Section 263.300 for complete billing instructions.</w:t>
      </w:r>
    </w:p>
    <w:p w14:paraId="474AB01C" w14:textId="77777777" w:rsidR="00312C72" w:rsidRDefault="00312C72" w:rsidP="00312C72">
      <w:pPr>
        <w:pStyle w:val="CLETTERED"/>
      </w:pPr>
      <w:r>
        <w:t>A.</w:t>
      </w:r>
      <w:r>
        <w:tab/>
        <w:t>When billing for extractions, a listing of teeth extracted by date, tooth number and ADA code number must be attached.</w:t>
      </w:r>
    </w:p>
    <w:p w14:paraId="17530814" w14:textId="77777777" w:rsidR="00312C72" w:rsidRDefault="00312C72" w:rsidP="00312C72">
      <w:pPr>
        <w:pStyle w:val="ctext"/>
        <w:ind w:left="900" w:hanging="540"/>
        <w:rPr>
          <w:rStyle w:val="CLETTEREDCharChar"/>
        </w:rPr>
      </w:pPr>
      <w:r>
        <w:rPr>
          <w:rStyle w:val="CLETTEREDChar"/>
        </w:rPr>
        <w:t>B.</w:t>
      </w:r>
      <w:r>
        <w:rPr>
          <w:rStyle w:val="CLETTEREDChar"/>
        </w:rPr>
        <w:tab/>
      </w:r>
      <w:r>
        <w:rPr>
          <w:rStyle w:val="CLETTEREDCharChar"/>
        </w:rPr>
        <w:t>Beneficiaries in the Child Health Services (EPSDT) Program are not benefit limited.</w:t>
      </w:r>
    </w:p>
    <w:p w14:paraId="6769A767" w14:textId="2113AF6F" w:rsidR="00312C72" w:rsidRDefault="00312C72" w:rsidP="00312C72">
      <w:pPr>
        <w:pStyle w:val="ctext"/>
        <w:rPr>
          <w:rStyle w:val="CLETTEREDCharChar"/>
          <w:highlight w:val="yellow"/>
        </w:rPr>
      </w:pPr>
      <w:hyperlink r:id="rId72" w:history="1">
        <w:r>
          <w:rPr>
            <w:rStyle w:val="Hyperlink"/>
            <w:highlight w:val="yellow"/>
          </w:rPr>
          <w:t>View or print the Dental services procedure codes for covered beneficiaries.</w:t>
        </w:r>
      </w:hyperlink>
    </w:p>
    <w:p w14:paraId="5B4806D6" w14:textId="77777777" w:rsidR="003750BD" w:rsidRPr="00312C72" w:rsidRDefault="00312C72" w:rsidP="00312C72">
      <w:pPr>
        <w:pStyle w:val="ctext"/>
      </w:pPr>
      <w:r>
        <w:rPr>
          <w:b/>
          <w:bCs/>
          <w:highlight w:val="yellow"/>
          <w:u w:val="single"/>
        </w:rPr>
        <w:t>For dental services provided by dental managed care providers, please see the respective provider’s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524BE" w:rsidRPr="00FA17AF" w14:paraId="71BC433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53B3993" w14:textId="77777777" w:rsidR="00B524BE" w:rsidRPr="00FA17AF" w:rsidRDefault="00B524BE" w:rsidP="005E7B9F">
            <w:pPr>
              <w:pStyle w:val="chead2"/>
            </w:pPr>
            <w:bookmarkStart w:id="211" w:name="_Toc199340105"/>
            <w:r w:rsidRPr="00FA17AF">
              <w:t>263.110</w:t>
            </w:r>
            <w:r w:rsidRPr="00FA17AF">
              <w:tab/>
            </w:r>
            <w:r w:rsidR="00312C72" w:rsidRPr="00312C72">
              <w:t>CPT Procedure Codes that Require Prior Authorization Before Performing the Procedure</w:t>
            </w:r>
            <w:bookmarkEnd w:id="211"/>
          </w:p>
        </w:tc>
        <w:tc>
          <w:tcPr>
            <w:tcW w:w="1238" w:type="dxa"/>
            <w:tcBorders>
              <w:top w:val="single" w:sz="2" w:space="0" w:color="FFFFFF"/>
              <w:left w:val="single" w:sz="6" w:space="0" w:color="FFFFFF"/>
              <w:bottom w:val="single" w:sz="2" w:space="0" w:color="FFFFFF"/>
              <w:right w:val="single" w:sz="2" w:space="0" w:color="FFFFFF"/>
            </w:tcBorders>
          </w:tcPr>
          <w:p w14:paraId="7C1CA393" w14:textId="77777777" w:rsidR="00B524BE" w:rsidRPr="00FA17AF" w:rsidRDefault="00312C72" w:rsidP="005E7B9F">
            <w:pPr>
              <w:pStyle w:val="cDate2"/>
            </w:pPr>
            <w:r w:rsidRPr="00312C72">
              <w:t>2-1-22</w:t>
            </w:r>
          </w:p>
        </w:tc>
      </w:tr>
    </w:tbl>
    <w:p w14:paraId="5E6CCA09" w14:textId="0B3DFAA3" w:rsidR="00312C72" w:rsidRDefault="00312C72" w:rsidP="00312C72">
      <w:pPr>
        <w:pStyle w:val="ctext"/>
        <w:rPr>
          <w:rStyle w:val="CLETTEREDCharChar"/>
          <w:rFonts w:eastAsia="MS Mincho"/>
          <w:highlight w:val="yellow"/>
        </w:rPr>
      </w:pPr>
      <w:hyperlink r:id="rId73" w:history="1">
        <w:r>
          <w:rPr>
            <w:rStyle w:val="Hyperlink"/>
            <w:highlight w:val="yellow"/>
          </w:rPr>
          <w:t>View or print the Dental services procedure codes for covered beneficiaries.</w:t>
        </w:r>
      </w:hyperlink>
    </w:p>
    <w:p w14:paraId="0E8FA8BE" w14:textId="77777777" w:rsidR="00B524BE" w:rsidRPr="00312C72" w:rsidRDefault="00312C72" w:rsidP="00312C72">
      <w:pPr>
        <w:pStyle w:val="ctext"/>
        <w:rPr>
          <w:rFonts w:eastAsia="MS Mincho"/>
        </w:rPr>
      </w:pPr>
      <w:r>
        <w:rPr>
          <w:b/>
          <w:bCs/>
          <w:highlight w:val="yellow"/>
          <w:u w:val="single"/>
        </w:rPr>
        <w:t>For dental services provided by dental managed care providers, please see the respective provider’s manual.</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4"/>
        <w:gridCol w:w="1240"/>
      </w:tblGrid>
      <w:tr w:rsidR="00AC30AE" w:rsidRPr="00FA17AF" w14:paraId="61A71A45" w14:textId="77777777" w:rsidTr="00C63211">
        <w:trPr>
          <w:cantSplit/>
        </w:trPr>
        <w:tc>
          <w:tcPr>
            <w:tcW w:w="8134" w:type="dxa"/>
            <w:tcBorders>
              <w:top w:val="single" w:sz="2" w:space="0" w:color="FFFFFF"/>
              <w:left w:val="single" w:sz="2" w:space="0" w:color="FFFFFF"/>
              <w:bottom w:val="single" w:sz="2" w:space="0" w:color="FFFFFF"/>
              <w:right w:val="single" w:sz="6" w:space="0" w:color="FFFFFF"/>
            </w:tcBorders>
          </w:tcPr>
          <w:p w14:paraId="384942F6" w14:textId="77777777" w:rsidR="00AC30AE" w:rsidRPr="00FA17AF" w:rsidRDefault="00AC30AE" w:rsidP="005E7B9F">
            <w:pPr>
              <w:pStyle w:val="chead2"/>
            </w:pPr>
            <w:bookmarkStart w:id="212" w:name="_Toc199340106"/>
            <w:r w:rsidRPr="00FA17AF">
              <w:t>263.120</w:t>
            </w:r>
            <w:r w:rsidRPr="00FA17AF">
              <w:tab/>
              <w:t>Reserved</w:t>
            </w:r>
            <w:bookmarkEnd w:id="212"/>
          </w:p>
        </w:tc>
        <w:tc>
          <w:tcPr>
            <w:tcW w:w="1240" w:type="dxa"/>
            <w:tcBorders>
              <w:top w:val="single" w:sz="2" w:space="0" w:color="FFFFFF"/>
              <w:left w:val="single" w:sz="6" w:space="0" w:color="FFFFFF"/>
              <w:bottom w:val="single" w:sz="2" w:space="0" w:color="FFFFFF"/>
              <w:right w:val="single" w:sz="2" w:space="0" w:color="FFFFFF"/>
            </w:tcBorders>
          </w:tcPr>
          <w:p w14:paraId="6D9AAB36" w14:textId="77777777" w:rsidR="00AC30AE" w:rsidRPr="00FA17AF" w:rsidRDefault="00AC30AE" w:rsidP="005E7B9F">
            <w:pPr>
              <w:pStyle w:val="cDate2"/>
            </w:pPr>
            <w:r w:rsidRPr="00FA17AF">
              <w:t>10-1-09</w:t>
            </w:r>
          </w:p>
        </w:tc>
      </w:tr>
      <w:tr w:rsidR="00FF55B1" w:rsidRPr="00FA17AF" w14:paraId="5C54D43A" w14:textId="77777777">
        <w:trPr>
          <w:cantSplit/>
        </w:trPr>
        <w:tc>
          <w:tcPr>
            <w:tcW w:w="8134" w:type="dxa"/>
            <w:tcBorders>
              <w:top w:val="single" w:sz="2" w:space="0" w:color="FFFFFF"/>
              <w:left w:val="single" w:sz="2" w:space="0" w:color="FFFFFF"/>
              <w:bottom w:val="single" w:sz="2" w:space="0" w:color="FFFFFF"/>
              <w:right w:val="single" w:sz="6" w:space="0" w:color="FFFFFF"/>
            </w:tcBorders>
          </w:tcPr>
          <w:p w14:paraId="62A7B962" w14:textId="77777777" w:rsidR="00FF55B1" w:rsidRPr="00FA17AF" w:rsidRDefault="00FF55B1" w:rsidP="005E7B9F">
            <w:pPr>
              <w:pStyle w:val="chead2"/>
            </w:pPr>
            <w:bookmarkStart w:id="213" w:name="_Toc122920039"/>
            <w:bookmarkStart w:id="214" w:name="_Toc163545479"/>
            <w:bookmarkStart w:id="215" w:name="_Toc199340107"/>
            <w:r w:rsidRPr="00FA17AF">
              <w:t>263.200</w:t>
            </w:r>
            <w:r w:rsidRPr="00FA17AF">
              <w:tab/>
              <w:t>National Place of Service (POS) Code</w:t>
            </w:r>
            <w:bookmarkEnd w:id="213"/>
            <w:bookmarkEnd w:id="214"/>
            <w:r w:rsidRPr="00FA17AF">
              <w:t>s</w:t>
            </w:r>
            <w:bookmarkEnd w:id="215"/>
          </w:p>
        </w:tc>
        <w:tc>
          <w:tcPr>
            <w:tcW w:w="1240" w:type="dxa"/>
            <w:tcBorders>
              <w:top w:val="single" w:sz="2" w:space="0" w:color="FFFFFF"/>
              <w:left w:val="single" w:sz="6" w:space="0" w:color="FFFFFF"/>
              <w:bottom w:val="single" w:sz="2" w:space="0" w:color="FFFFFF"/>
              <w:right w:val="single" w:sz="2" w:space="0" w:color="FFFFFF"/>
            </w:tcBorders>
          </w:tcPr>
          <w:p w14:paraId="577FC927" w14:textId="77777777" w:rsidR="00FF55B1" w:rsidRPr="00FA17AF" w:rsidRDefault="00FF55B1" w:rsidP="005E7B9F">
            <w:pPr>
              <w:pStyle w:val="cDate2"/>
            </w:pPr>
            <w:r w:rsidRPr="00FA17AF">
              <w:t>7-1-07</w:t>
            </w:r>
          </w:p>
        </w:tc>
      </w:tr>
    </w:tbl>
    <w:p w14:paraId="3D5EA6F6" w14:textId="77777777" w:rsidR="00FF55B1" w:rsidRPr="00FA17AF" w:rsidRDefault="00FF55B1" w:rsidP="005E7B9F">
      <w:pPr>
        <w:pStyle w:val="ctext"/>
      </w:pPr>
      <w:r w:rsidRPr="00FA17AF">
        <w:t xml:space="preserve">The national place of service code is used for both electronic and paper billing. </w:t>
      </w:r>
    </w:p>
    <w:p w14:paraId="733808CD" w14:textId="77777777" w:rsidR="00FF55B1" w:rsidRPr="00FA17AF" w:rsidRDefault="00FF55B1" w:rsidP="005E7B9F">
      <w:pPr>
        <w:pStyle w:val="ctablespace"/>
      </w:pPr>
    </w:p>
    <w:tbl>
      <w:tblPr>
        <w:tblW w:w="8899" w:type="dxa"/>
        <w:tblInd w:w="475" w:type="dxa"/>
        <w:tblBorders>
          <w:top w:val="single" w:sz="4" w:space="0" w:color="auto"/>
          <w:bottom w:val="single" w:sz="4" w:space="0" w:color="auto"/>
          <w:insideH w:val="single" w:sz="4" w:space="0" w:color="auto"/>
        </w:tblBorders>
        <w:tblLook w:val="0000" w:firstRow="0" w:lastRow="0" w:firstColumn="0" w:lastColumn="0" w:noHBand="0" w:noVBand="0"/>
      </w:tblPr>
      <w:tblGrid>
        <w:gridCol w:w="4449"/>
        <w:gridCol w:w="4450"/>
      </w:tblGrid>
      <w:tr w:rsidR="00FF55B1" w:rsidRPr="00FA17AF" w14:paraId="3F5A871C" w14:textId="77777777">
        <w:trPr>
          <w:tblHeader/>
        </w:trPr>
        <w:tc>
          <w:tcPr>
            <w:tcW w:w="4449" w:type="dxa"/>
            <w:vAlign w:val="bottom"/>
          </w:tcPr>
          <w:p w14:paraId="47B68DB8" w14:textId="77777777" w:rsidR="00FF55B1" w:rsidRPr="00FA17AF" w:rsidRDefault="00FF55B1" w:rsidP="005E7B9F">
            <w:pPr>
              <w:pStyle w:val="ctableheading"/>
            </w:pPr>
            <w:r w:rsidRPr="00FA17AF">
              <w:t>Place of Service</w:t>
            </w:r>
          </w:p>
        </w:tc>
        <w:tc>
          <w:tcPr>
            <w:tcW w:w="4450" w:type="dxa"/>
            <w:vAlign w:val="bottom"/>
          </w:tcPr>
          <w:p w14:paraId="41679F64" w14:textId="77777777" w:rsidR="00FF55B1" w:rsidRPr="00FA17AF" w:rsidRDefault="00FF55B1" w:rsidP="005E7B9F">
            <w:pPr>
              <w:pStyle w:val="ctableheading"/>
            </w:pPr>
            <w:r w:rsidRPr="00FA17AF">
              <w:t>POS Codes</w:t>
            </w:r>
          </w:p>
        </w:tc>
      </w:tr>
      <w:tr w:rsidR="00FF55B1" w:rsidRPr="00FA17AF" w14:paraId="02355094" w14:textId="77777777">
        <w:tc>
          <w:tcPr>
            <w:tcW w:w="4449" w:type="dxa"/>
          </w:tcPr>
          <w:p w14:paraId="0EFE1777" w14:textId="77777777" w:rsidR="00FF55B1" w:rsidRPr="00FA17AF" w:rsidRDefault="00FF55B1" w:rsidP="005E7B9F">
            <w:pPr>
              <w:pStyle w:val="cTableText"/>
            </w:pPr>
            <w:r w:rsidRPr="00FA17AF">
              <w:t>Inpatient Hospital</w:t>
            </w:r>
          </w:p>
        </w:tc>
        <w:tc>
          <w:tcPr>
            <w:tcW w:w="4450" w:type="dxa"/>
          </w:tcPr>
          <w:p w14:paraId="44D6DEFC" w14:textId="77777777" w:rsidR="00FF55B1" w:rsidRPr="00FA17AF" w:rsidRDefault="00FF55B1" w:rsidP="005E7B9F">
            <w:pPr>
              <w:pStyle w:val="cTableText"/>
            </w:pPr>
            <w:r w:rsidRPr="00FA17AF">
              <w:t>21</w:t>
            </w:r>
          </w:p>
        </w:tc>
      </w:tr>
      <w:tr w:rsidR="00FF55B1" w:rsidRPr="00FA17AF" w14:paraId="70ED1F39" w14:textId="77777777">
        <w:tc>
          <w:tcPr>
            <w:tcW w:w="4449" w:type="dxa"/>
          </w:tcPr>
          <w:p w14:paraId="5260E7E0" w14:textId="77777777" w:rsidR="00FF55B1" w:rsidRPr="00FA17AF" w:rsidRDefault="00FF55B1" w:rsidP="005E7B9F">
            <w:pPr>
              <w:pStyle w:val="cTableText"/>
            </w:pPr>
            <w:r w:rsidRPr="00FA17AF">
              <w:t>Outpatient Hospital</w:t>
            </w:r>
          </w:p>
        </w:tc>
        <w:tc>
          <w:tcPr>
            <w:tcW w:w="4450" w:type="dxa"/>
          </w:tcPr>
          <w:p w14:paraId="6AAC595C" w14:textId="77777777" w:rsidR="00FF55B1" w:rsidRPr="00FA17AF" w:rsidRDefault="00FF55B1" w:rsidP="005E7B9F">
            <w:pPr>
              <w:pStyle w:val="cTableText"/>
            </w:pPr>
            <w:r w:rsidRPr="00FA17AF">
              <w:t>22</w:t>
            </w:r>
          </w:p>
        </w:tc>
      </w:tr>
      <w:tr w:rsidR="00FF55B1" w:rsidRPr="00FA17AF" w14:paraId="23041617" w14:textId="77777777">
        <w:tc>
          <w:tcPr>
            <w:tcW w:w="4449" w:type="dxa"/>
          </w:tcPr>
          <w:p w14:paraId="53D3B0C3" w14:textId="77777777" w:rsidR="00FF55B1" w:rsidRPr="00FA17AF" w:rsidRDefault="00FF55B1" w:rsidP="005E7B9F">
            <w:pPr>
              <w:pStyle w:val="cTableText"/>
            </w:pPr>
            <w:r w:rsidRPr="00FA17AF">
              <w:t>Doctor's Office/Clinic</w:t>
            </w:r>
          </w:p>
        </w:tc>
        <w:tc>
          <w:tcPr>
            <w:tcW w:w="4450" w:type="dxa"/>
          </w:tcPr>
          <w:p w14:paraId="7B3107C5" w14:textId="77777777" w:rsidR="00FF55B1" w:rsidRPr="00FA17AF" w:rsidRDefault="00FF55B1" w:rsidP="005E7B9F">
            <w:pPr>
              <w:pStyle w:val="cTableText"/>
            </w:pPr>
            <w:r w:rsidRPr="00FA17AF">
              <w:t>11</w:t>
            </w:r>
          </w:p>
        </w:tc>
      </w:tr>
      <w:tr w:rsidR="00FF55B1" w:rsidRPr="00FA17AF" w14:paraId="077189C7" w14:textId="77777777">
        <w:tc>
          <w:tcPr>
            <w:tcW w:w="4449" w:type="dxa"/>
          </w:tcPr>
          <w:p w14:paraId="6ED03E34" w14:textId="77777777" w:rsidR="00FF55B1" w:rsidRPr="00FA17AF" w:rsidRDefault="00FF55B1" w:rsidP="005E7B9F">
            <w:pPr>
              <w:pStyle w:val="cTableText"/>
            </w:pPr>
            <w:r w:rsidRPr="00FA17AF">
              <w:lastRenderedPageBreak/>
              <w:t>Other location</w:t>
            </w:r>
          </w:p>
        </w:tc>
        <w:tc>
          <w:tcPr>
            <w:tcW w:w="4450" w:type="dxa"/>
          </w:tcPr>
          <w:p w14:paraId="45EF4687" w14:textId="77777777" w:rsidR="00FF55B1" w:rsidRPr="00FA17AF" w:rsidRDefault="00FF55B1" w:rsidP="005E7B9F">
            <w:pPr>
              <w:pStyle w:val="cTableText"/>
            </w:pPr>
            <w:r w:rsidRPr="00FA17AF">
              <w:t>99</w:t>
            </w:r>
          </w:p>
        </w:tc>
      </w:tr>
      <w:tr w:rsidR="00FF55B1" w:rsidRPr="00FA17AF" w14:paraId="51582CAB" w14:textId="77777777">
        <w:tc>
          <w:tcPr>
            <w:tcW w:w="4449" w:type="dxa"/>
          </w:tcPr>
          <w:p w14:paraId="29BF5DE1" w14:textId="77777777" w:rsidR="00FF55B1" w:rsidRPr="00FA17AF" w:rsidRDefault="00FF55B1" w:rsidP="005E7B9F">
            <w:pPr>
              <w:pStyle w:val="cTableText"/>
            </w:pPr>
            <w:r w:rsidRPr="00FA17AF">
              <w:t>Ambulatory Surgical Center</w:t>
            </w:r>
          </w:p>
        </w:tc>
        <w:tc>
          <w:tcPr>
            <w:tcW w:w="4450" w:type="dxa"/>
          </w:tcPr>
          <w:p w14:paraId="2D813843" w14:textId="77777777" w:rsidR="00FF55B1" w:rsidRPr="00FA17AF" w:rsidRDefault="00FF55B1" w:rsidP="005E7B9F">
            <w:pPr>
              <w:pStyle w:val="cTableText"/>
            </w:pPr>
            <w:r w:rsidRPr="00FA17AF">
              <w:t>24</w:t>
            </w:r>
          </w:p>
        </w:tc>
      </w:tr>
    </w:tbl>
    <w:p w14:paraId="3EB67D27" w14:textId="77777777" w:rsidR="00FF55B1" w:rsidRPr="00FA17AF" w:rsidRDefault="00FF55B1" w:rsidP="005E7B9F">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23C6D" w:rsidRPr="00FA17AF" w14:paraId="1A45CCF3" w14:textId="77777777" w:rsidTr="00EC7AB5">
        <w:trPr>
          <w:cantSplit/>
        </w:trPr>
        <w:tc>
          <w:tcPr>
            <w:tcW w:w="8122" w:type="dxa"/>
            <w:tcBorders>
              <w:top w:val="single" w:sz="2" w:space="0" w:color="FFFFFF"/>
              <w:left w:val="single" w:sz="2" w:space="0" w:color="FFFFFF"/>
              <w:bottom w:val="single" w:sz="2" w:space="0" w:color="FFFFFF"/>
              <w:right w:val="single" w:sz="6" w:space="0" w:color="FFFFFF"/>
            </w:tcBorders>
          </w:tcPr>
          <w:p w14:paraId="79EC239F" w14:textId="77777777" w:rsidR="00B23C6D" w:rsidRPr="00FA17AF" w:rsidRDefault="00B23C6D" w:rsidP="00EC7AB5">
            <w:pPr>
              <w:pStyle w:val="chead2"/>
            </w:pPr>
            <w:bookmarkStart w:id="216" w:name="_Toc163545482"/>
            <w:bookmarkStart w:id="217" w:name="_Toc454349285"/>
            <w:bookmarkStart w:id="218" w:name="_Toc199340108"/>
            <w:r w:rsidRPr="00FA17AF">
              <w:t>263.300</w:t>
            </w:r>
            <w:r w:rsidRPr="00FA17AF">
              <w:tab/>
              <w:t>Billing Instructions – CMS-1500 – Paper Claims Only</w:t>
            </w:r>
            <w:bookmarkEnd w:id="216"/>
            <w:bookmarkEnd w:id="217"/>
            <w:bookmarkEnd w:id="218"/>
          </w:p>
        </w:tc>
        <w:tc>
          <w:tcPr>
            <w:tcW w:w="1238" w:type="dxa"/>
            <w:tcBorders>
              <w:top w:val="single" w:sz="2" w:space="0" w:color="FFFFFF"/>
              <w:left w:val="single" w:sz="6" w:space="0" w:color="FFFFFF"/>
              <w:bottom w:val="single" w:sz="2" w:space="0" w:color="FFFFFF"/>
              <w:right w:val="single" w:sz="2" w:space="0" w:color="FFFFFF"/>
            </w:tcBorders>
          </w:tcPr>
          <w:p w14:paraId="731F7E86" w14:textId="77777777" w:rsidR="00B23C6D" w:rsidRPr="00FA17AF" w:rsidRDefault="00B23C6D" w:rsidP="00EC7AB5">
            <w:pPr>
              <w:pStyle w:val="cDate2"/>
            </w:pPr>
            <w:r w:rsidRPr="00FA17AF">
              <w:t>11-1-17</w:t>
            </w:r>
          </w:p>
        </w:tc>
      </w:tr>
    </w:tbl>
    <w:p w14:paraId="02D439E8" w14:textId="77777777" w:rsidR="00B23C6D" w:rsidRPr="00FA17AF" w:rsidRDefault="00B23C6D" w:rsidP="00B23C6D">
      <w:pPr>
        <w:pStyle w:val="ctext"/>
      </w:pPr>
      <w:r w:rsidRPr="00FA17AF">
        <w:t xml:space="preserve">Bill Medicaid for professional services with form CMS-1500.  The numbered items in the following instructions correspond to the numbered fields on the claim form.  </w:t>
      </w:r>
      <w:hyperlink r:id="rId74" w:history="1">
        <w:r w:rsidRPr="00FA17AF">
          <w:rPr>
            <w:rStyle w:val="Hyperlink"/>
          </w:rPr>
          <w:t>View a sample form CMS-1500.</w:t>
        </w:r>
      </w:hyperlink>
    </w:p>
    <w:p w14:paraId="22BE3287" w14:textId="77777777" w:rsidR="00B23C6D" w:rsidRPr="00FA17AF" w:rsidRDefault="00B23C6D" w:rsidP="00B23C6D">
      <w:pPr>
        <w:pStyle w:val="ctext"/>
      </w:pPr>
      <w:r w:rsidRPr="00FA17AF">
        <w:t>Carefully follow these instructions to help the Arkansas Medicaid fiscal agent efficiently process claims.  Accuracy, completeness, and clarity are essential.  Claims cannot be processed if necessary information is omitted.</w:t>
      </w:r>
    </w:p>
    <w:p w14:paraId="75A53631" w14:textId="4FCCC615" w:rsidR="00B23C6D" w:rsidRPr="00FA17AF" w:rsidRDefault="00B23C6D" w:rsidP="00B23C6D">
      <w:pPr>
        <w:pStyle w:val="ctext"/>
        <w:rPr>
          <w:rStyle w:val="Hyperlink"/>
          <w:b w:val="0"/>
          <w:color w:val="auto"/>
          <w:u w:val="none"/>
        </w:rPr>
      </w:pPr>
      <w:r w:rsidRPr="00FA17AF">
        <w:t xml:space="preserve">Forward completed claim forms to the Claims Department. </w:t>
      </w:r>
      <w:hyperlink r:id="rId75" w:history="1">
        <w:r w:rsidRPr="00FA17AF">
          <w:rPr>
            <w:rStyle w:val="Hyperlink"/>
          </w:rPr>
          <w:t>View or print the Claims Department contact information</w:t>
        </w:r>
      </w:hyperlink>
      <w:r w:rsidRPr="00FA17AF">
        <w:rPr>
          <w:rStyle w:val="Hyperlink"/>
        </w:rPr>
        <w:t>.</w:t>
      </w:r>
    </w:p>
    <w:p w14:paraId="5E1CDBC7" w14:textId="77777777" w:rsidR="00B23C6D" w:rsidRPr="00FA17AF" w:rsidRDefault="00B23C6D" w:rsidP="00B23C6D">
      <w:pPr>
        <w:pStyle w:val="Note"/>
        <w:ind w:left="1170"/>
      </w:pPr>
      <w:r w:rsidRPr="00FA17AF">
        <w:t>NOTE:</w:t>
      </w:r>
      <w:r w:rsidRPr="00FA17AF">
        <w:tab/>
        <w:t>A provider delivering services without verifying beneficiary eligibility for each date of service does so at the risk of not being reimbursed for the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A6576" w:rsidRPr="00FA17AF" w14:paraId="07B2948C" w14:textId="77777777" w:rsidTr="00872788">
        <w:trPr>
          <w:cantSplit/>
        </w:trPr>
        <w:tc>
          <w:tcPr>
            <w:tcW w:w="8122" w:type="dxa"/>
            <w:tcBorders>
              <w:top w:val="single" w:sz="2" w:space="0" w:color="FFFFFF"/>
              <w:left w:val="single" w:sz="2" w:space="0" w:color="FFFFFF"/>
              <w:bottom w:val="single" w:sz="2" w:space="0" w:color="FFFFFF"/>
              <w:right w:val="single" w:sz="6" w:space="0" w:color="FFFFFF"/>
            </w:tcBorders>
          </w:tcPr>
          <w:p w14:paraId="14284361" w14:textId="77777777" w:rsidR="00EA6576" w:rsidRPr="00FA17AF" w:rsidRDefault="00EA6576" w:rsidP="00872788">
            <w:pPr>
              <w:pStyle w:val="chead2"/>
            </w:pPr>
            <w:bookmarkStart w:id="219" w:name="_Toc32826358"/>
            <w:bookmarkStart w:id="220" w:name="_Toc120354234"/>
            <w:bookmarkStart w:id="221" w:name="_Toc454349286"/>
            <w:bookmarkStart w:id="222" w:name="_Toc475012620"/>
            <w:bookmarkStart w:id="223" w:name="_Toc199340109"/>
            <w:r w:rsidRPr="00FA17AF">
              <w:t>263.310</w:t>
            </w:r>
            <w:r w:rsidRPr="00FA17AF">
              <w:tab/>
              <w:t>Completion of CMS-1500 Claim Form</w:t>
            </w:r>
            <w:bookmarkEnd w:id="219"/>
            <w:bookmarkEnd w:id="220"/>
            <w:bookmarkEnd w:id="221"/>
            <w:bookmarkEnd w:id="222"/>
            <w:bookmarkEnd w:id="223"/>
          </w:p>
        </w:tc>
        <w:tc>
          <w:tcPr>
            <w:tcW w:w="1238" w:type="dxa"/>
            <w:tcBorders>
              <w:top w:val="single" w:sz="2" w:space="0" w:color="FFFFFF"/>
              <w:left w:val="single" w:sz="6" w:space="0" w:color="FFFFFF"/>
              <w:bottom w:val="single" w:sz="2" w:space="0" w:color="FFFFFF"/>
              <w:right w:val="single" w:sz="2" w:space="0" w:color="FFFFFF"/>
            </w:tcBorders>
          </w:tcPr>
          <w:p w14:paraId="67AD8ACC" w14:textId="77777777" w:rsidR="00EA6576" w:rsidRPr="00FA17AF" w:rsidRDefault="008D2D6B" w:rsidP="00872788">
            <w:pPr>
              <w:pStyle w:val="cDate2"/>
            </w:pPr>
            <w:r w:rsidRPr="008D2D6B">
              <w:rPr>
                <w:bCs/>
              </w:rPr>
              <w:t>2-1-22</w:t>
            </w:r>
          </w:p>
        </w:tc>
      </w:tr>
    </w:tbl>
    <w:p w14:paraId="68F96991" w14:textId="77777777" w:rsidR="008D2D6B" w:rsidRDefault="008D2D6B" w:rsidP="008D2D6B">
      <w:pPr>
        <w:pStyle w:val="ctablespace"/>
      </w:pPr>
    </w:p>
    <w:tbl>
      <w:tblPr>
        <w:tblW w:w="9360" w:type="dxa"/>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4A0" w:firstRow="1" w:lastRow="0" w:firstColumn="1" w:lastColumn="0" w:noHBand="0" w:noVBand="1"/>
      </w:tblPr>
      <w:tblGrid>
        <w:gridCol w:w="3829"/>
        <w:gridCol w:w="5531"/>
      </w:tblGrid>
      <w:tr w:rsidR="008D2D6B" w14:paraId="0760FF8F" w14:textId="77777777" w:rsidTr="008D2D6B">
        <w:trPr>
          <w:cantSplit/>
          <w:tblHeader/>
        </w:trPr>
        <w:tc>
          <w:tcPr>
            <w:tcW w:w="3829" w:type="dxa"/>
            <w:tcBorders>
              <w:top w:val="single" w:sz="6" w:space="0" w:color="000000"/>
              <w:left w:val="nil"/>
              <w:bottom w:val="single" w:sz="6" w:space="0" w:color="000000"/>
              <w:right w:val="nil"/>
            </w:tcBorders>
            <w:hideMark/>
          </w:tcPr>
          <w:p w14:paraId="4353CE0C" w14:textId="77777777" w:rsidR="008D2D6B" w:rsidRDefault="008D2D6B">
            <w:pPr>
              <w:pStyle w:val="ctableheading"/>
            </w:pPr>
            <w:r>
              <w:t>Field Name and Number</w:t>
            </w:r>
          </w:p>
        </w:tc>
        <w:tc>
          <w:tcPr>
            <w:tcW w:w="5531" w:type="dxa"/>
            <w:tcBorders>
              <w:top w:val="single" w:sz="6" w:space="0" w:color="000000"/>
              <w:left w:val="nil"/>
              <w:bottom w:val="single" w:sz="6" w:space="0" w:color="000000"/>
              <w:right w:val="nil"/>
            </w:tcBorders>
            <w:hideMark/>
          </w:tcPr>
          <w:p w14:paraId="01146B32" w14:textId="77777777" w:rsidR="008D2D6B" w:rsidRDefault="008D2D6B">
            <w:pPr>
              <w:pStyle w:val="ctableheading"/>
            </w:pPr>
            <w:r>
              <w:t>Instructions for Completion</w:t>
            </w:r>
          </w:p>
        </w:tc>
      </w:tr>
      <w:tr w:rsidR="008D2D6B" w14:paraId="49007CB9" w14:textId="77777777" w:rsidTr="008D2D6B">
        <w:trPr>
          <w:cantSplit/>
        </w:trPr>
        <w:tc>
          <w:tcPr>
            <w:tcW w:w="3829" w:type="dxa"/>
            <w:tcBorders>
              <w:top w:val="single" w:sz="6" w:space="0" w:color="000000"/>
              <w:left w:val="nil"/>
              <w:bottom w:val="nil"/>
              <w:right w:val="nil"/>
            </w:tcBorders>
            <w:hideMark/>
          </w:tcPr>
          <w:p w14:paraId="2F38D2BD" w14:textId="77777777" w:rsidR="008D2D6B" w:rsidRDefault="008D2D6B">
            <w:pPr>
              <w:pStyle w:val="cTableText"/>
              <w:ind w:left="475" w:hanging="475"/>
            </w:pPr>
            <w:r>
              <w:t>1.</w:t>
            </w:r>
            <w:r>
              <w:tab/>
              <w:t>(type of coverage)</w:t>
            </w:r>
          </w:p>
        </w:tc>
        <w:tc>
          <w:tcPr>
            <w:tcW w:w="5531" w:type="dxa"/>
            <w:tcBorders>
              <w:top w:val="single" w:sz="6" w:space="0" w:color="000000"/>
              <w:left w:val="nil"/>
              <w:bottom w:val="nil"/>
              <w:right w:val="nil"/>
            </w:tcBorders>
            <w:hideMark/>
          </w:tcPr>
          <w:p w14:paraId="31F96E12" w14:textId="77777777" w:rsidR="008D2D6B" w:rsidRDefault="008D2D6B">
            <w:pPr>
              <w:pStyle w:val="cTableText"/>
            </w:pPr>
            <w:r>
              <w:t>Not required.</w:t>
            </w:r>
          </w:p>
        </w:tc>
      </w:tr>
      <w:tr w:rsidR="008D2D6B" w14:paraId="71FE581E" w14:textId="77777777" w:rsidTr="008D2D6B">
        <w:trPr>
          <w:cantSplit/>
        </w:trPr>
        <w:tc>
          <w:tcPr>
            <w:tcW w:w="3829" w:type="dxa"/>
            <w:tcBorders>
              <w:top w:val="nil"/>
              <w:left w:val="nil"/>
              <w:bottom w:val="single" w:sz="6" w:space="0" w:color="000000"/>
              <w:right w:val="nil"/>
            </w:tcBorders>
            <w:hideMark/>
          </w:tcPr>
          <w:p w14:paraId="32BD8EAD" w14:textId="77777777" w:rsidR="008D2D6B" w:rsidRDefault="008D2D6B">
            <w:pPr>
              <w:pStyle w:val="cTableText"/>
              <w:ind w:left="475" w:hanging="475"/>
            </w:pPr>
            <w:r>
              <w:t>1a.</w:t>
            </w:r>
            <w:r>
              <w:tab/>
              <w:t>INSURED’S I.D. NUMBER (For Program in Item 1)</w:t>
            </w:r>
          </w:p>
        </w:tc>
        <w:tc>
          <w:tcPr>
            <w:tcW w:w="5531" w:type="dxa"/>
            <w:tcBorders>
              <w:top w:val="nil"/>
              <w:left w:val="nil"/>
              <w:bottom w:val="single" w:sz="6" w:space="0" w:color="000000"/>
              <w:right w:val="nil"/>
            </w:tcBorders>
            <w:hideMark/>
          </w:tcPr>
          <w:p w14:paraId="2D174D54" w14:textId="77777777" w:rsidR="008D2D6B" w:rsidRDefault="008D2D6B">
            <w:pPr>
              <w:pStyle w:val="cTableText"/>
            </w:pPr>
            <w:r>
              <w:t xml:space="preserve">Beneficiary’s or participant’s 10-digit Medicaid or </w:t>
            </w:r>
            <w:proofErr w:type="spellStart"/>
            <w:r>
              <w:t>ARKids</w:t>
            </w:r>
            <w:proofErr w:type="spellEnd"/>
            <w:r>
              <w:t xml:space="preserve"> First-A or </w:t>
            </w:r>
            <w:proofErr w:type="spellStart"/>
            <w:r>
              <w:t>ARKids</w:t>
            </w:r>
            <w:proofErr w:type="spellEnd"/>
            <w:r>
              <w:t xml:space="preserve"> First-B identification number.</w:t>
            </w:r>
          </w:p>
        </w:tc>
      </w:tr>
      <w:tr w:rsidR="008D2D6B" w14:paraId="75E553BD" w14:textId="77777777" w:rsidTr="008D2D6B">
        <w:trPr>
          <w:cantSplit/>
        </w:trPr>
        <w:tc>
          <w:tcPr>
            <w:tcW w:w="3829" w:type="dxa"/>
            <w:tcBorders>
              <w:top w:val="single" w:sz="6" w:space="0" w:color="000000"/>
              <w:left w:val="nil"/>
              <w:bottom w:val="single" w:sz="6" w:space="0" w:color="000000"/>
              <w:right w:val="nil"/>
            </w:tcBorders>
            <w:hideMark/>
          </w:tcPr>
          <w:p w14:paraId="4587777A" w14:textId="77777777" w:rsidR="008D2D6B" w:rsidRDefault="008D2D6B">
            <w:pPr>
              <w:pStyle w:val="cTableText"/>
              <w:ind w:left="475" w:hanging="475"/>
            </w:pPr>
            <w:r>
              <w:t>2.</w:t>
            </w:r>
            <w:r>
              <w:tab/>
              <w:t>PATIENT’S NAME (Last Name, First Name, Middle Initial)</w:t>
            </w:r>
          </w:p>
        </w:tc>
        <w:tc>
          <w:tcPr>
            <w:tcW w:w="5531" w:type="dxa"/>
            <w:tcBorders>
              <w:top w:val="single" w:sz="6" w:space="0" w:color="000000"/>
              <w:left w:val="nil"/>
              <w:bottom w:val="single" w:sz="6" w:space="0" w:color="000000"/>
              <w:right w:val="nil"/>
            </w:tcBorders>
            <w:hideMark/>
          </w:tcPr>
          <w:p w14:paraId="78FF5178" w14:textId="77777777" w:rsidR="008D2D6B" w:rsidRDefault="008D2D6B">
            <w:pPr>
              <w:pStyle w:val="cTableText"/>
            </w:pPr>
            <w:r>
              <w:t>Beneficiary’s or participant’s last name and first name.</w:t>
            </w:r>
          </w:p>
        </w:tc>
      </w:tr>
      <w:tr w:rsidR="008D2D6B" w14:paraId="0B775256" w14:textId="77777777" w:rsidTr="008D2D6B">
        <w:trPr>
          <w:cantSplit/>
        </w:trPr>
        <w:tc>
          <w:tcPr>
            <w:tcW w:w="3829" w:type="dxa"/>
            <w:tcBorders>
              <w:top w:val="single" w:sz="6" w:space="0" w:color="000000"/>
              <w:left w:val="nil"/>
              <w:bottom w:val="nil"/>
              <w:right w:val="nil"/>
            </w:tcBorders>
            <w:hideMark/>
          </w:tcPr>
          <w:p w14:paraId="79CA7045" w14:textId="77777777" w:rsidR="008D2D6B" w:rsidRDefault="008D2D6B">
            <w:pPr>
              <w:pStyle w:val="cTableText"/>
              <w:ind w:left="475" w:hanging="475"/>
            </w:pPr>
            <w:r>
              <w:t>3.</w:t>
            </w:r>
            <w:r>
              <w:tab/>
              <w:t xml:space="preserve">PATIENT’S BIRTH DATE </w:t>
            </w:r>
          </w:p>
        </w:tc>
        <w:tc>
          <w:tcPr>
            <w:tcW w:w="5531" w:type="dxa"/>
            <w:tcBorders>
              <w:top w:val="single" w:sz="6" w:space="0" w:color="000000"/>
              <w:left w:val="nil"/>
              <w:bottom w:val="nil"/>
              <w:right w:val="nil"/>
            </w:tcBorders>
            <w:hideMark/>
          </w:tcPr>
          <w:p w14:paraId="6641F595" w14:textId="77777777" w:rsidR="008D2D6B" w:rsidRDefault="008D2D6B">
            <w:pPr>
              <w:pStyle w:val="cTableText"/>
            </w:pPr>
            <w:r>
              <w:t xml:space="preserve">Beneficiary’s or participant’s date of birth as given on the individual’s Medicaid or </w:t>
            </w:r>
            <w:proofErr w:type="spellStart"/>
            <w:r>
              <w:t>ARKids</w:t>
            </w:r>
            <w:proofErr w:type="spellEnd"/>
            <w:r>
              <w:t xml:space="preserve"> First-A or </w:t>
            </w:r>
            <w:proofErr w:type="spellStart"/>
            <w:r>
              <w:t>ARKids</w:t>
            </w:r>
            <w:proofErr w:type="spellEnd"/>
            <w:r>
              <w:t xml:space="preserve"> First-B identification card.  Format: MM/DD/YY.</w:t>
            </w:r>
          </w:p>
        </w:tc>
      </w:tr>
      <w:tr w:rsidR="008D2D6B" w14:paraId="174EC63A" w14:textId="77777777" w:rsidTr="008D2D6B">
        <w:trPr>
          <w:cantSplit/>
        </w:trPr>
        <w:tc>
          <w:tcPr>
            <w:tcW w:w="3829" w:type="dxa"/>
            <w:tcBorders>
              <w:top w:val="nil"/>
              <w:left w:val="nil"/>
              <w:bottom w:val="single" w:sz="6" w:space="0" w:color="000000"/>
              <w:right w:val="nil"/>
            </w:tcBorders>
            <w:hideMark/>
          </w:tcPr>
          <w:p w14:paraId="7B9E74B8" w14:textId="77777777" w:rsidR="008D2D6B" w:rsidRDefault="008D2D6B">
            <w:pPr>
              <w:pStyle w:val="cTableText"/>
              <w:ind w:left="475" w:hanging="475"/>
            </w:pPr>
            <w:r>
              <w:tab/>
              <w:t>SEX</w:t>
            </w:r>
          </w:p>
        </w:tc>
        <w:tc>
          <w:tcPr>
            <w:tcW w:w="5531" w:type="dxa"/>
            <w:tcBorders>
              <w:top w:val="nil"/>
              <w:left w:val="nil"/>
              <w:bottom w:val="single" w:sz="6" w:space="0" w:color="000000"/>
              <w:right w:val="nil"/>
            </w:tcBorders>
            <w:hideMark/>
          </w:tcPr>
          <w:p w14:paraId="08F0C1FD" w14:textId="77777777" w:rsidR="008D2D6B" w:rsidRDefault="008D2D6B">
            <w:pPr>
              <w:pStyle w:val="cTableText"/>
            </w:pPr>
            <w:r>
              <w:t>Check M for male or F for female.</w:t>
            </w:r>
          </w:p>
        </w:tc>
      </w:tr>
      <w:tr w:rsidR="008D2D6B" w14:paraId="1906B793" w14:textId="77777777" w:rsidTr="008D2D6B">
        <w:trPr>
          <w:cantSplit/>
        </w:trPr>
        <w:tc>
          <w:tcPr>
            <w:tcW w:w="3829" w:type="dxa"/>
            <w:tcBorders>
              <w:top w:val="single" w:sz="6" w:space="0" w:color="000000"/>
              <w:left w:val="nil"/>
              <w:bottom w:val="single" w:sz="6" w:space="0" w:color="000000"/>
              <w:right w:val="nil"/>
            </w:tcBorders>
            <w:hideMark/>
          </w:tcPr>
          <w:p w14:paraId="44176534" w14:textId="77777777" w:rsidR="008D2D6B" w:rsidRDefault="008D2D6B">
            <w:pPr>
              <w:pStyle w:val="cTableText"/>
              <w:ind w:left="475" w:hanging="475"/>
            </w:pPr>
            <w:r>
              <w:t>4.</w:t>
            </w:r>
            <w:r>
              <w:tab/>
              <w:t>INSURED’S NAME (Last Name, First Name, Middle Initial)</w:t>
            </w:r>
          </w:p>
        </w:tc>
        <w:tc>
          <w:tcPr>
            <w:tcW w:w="5531" w:type="dxa"/>
            <w:tcBorders>
              <w:top w:val="single" w:sz="6" w:space="0" w:color="000000"/>
              <w:left w:val="nil"/>
              <w:bottom w:val="single" w:sz="6" w:space="0" w:color="000000"/>
              <w:right w:val="nil"/>
            </w:tcBorders>
            <w:hideMark/>
          </w:tcPr>
          <w:p w14:paraId="50925654" w14:textId="77777777" w:rsidR="008D2D6B" w:rsidRDefault="008D2D6B">
            <w:pPr>
              <w:pStyle w:val="cTableText"/>
            </w:pPr>
            <w:r>
              <w:t>Required if insurance affects this claim.  Insured’s last name, first name, and middle initial.</w:t>
            </w:r>
          </w:p>
        </w:tc>
      </w:tr>
      <w:tr w:rsidR="008D2D6B" w14:paraId="1A314452" w14:textId="77777777" w:rsidTr="008D2D6B">
        <w:trPr>
          <w:cantSplit/>
        </w:trPr>
        <w:tc>
          <w:tcPr>
            <w:tcW w:w="3829" w:type="dxa"/>
            <w:tcBorders>
              <w:top w:val="single" w:sz="6" w:space="0" w:color="000000"/>
              <w:left w:val="nil"/>
              <w:bottom w:val="nil"/>
              <w:right w:val="nil"/>
            </w:tcBorders>
            <w:hideMark/>
          </w:tcPr>
          <w:p w14:paraId="31BD3AD3" w14:textId="77777777" w:rsidR="008D2D6B" w:rsidRDefault="008D2D6B">
            <w:pPr>
              <w:pStyle w:val="cTableText"/>
              <w:ind w:left="475" w:hanging="475"/>
            </w:pPr>
            <w:r>
              <w:t>5.</w:t>
            </w:r>
            <w:r>
              <w:tab/>
              <w:t>PATIENT’S ADDRESS (No., Street)</w:t>
            </w:r>
          </w:p>
        </w:tc>
        <w:tc>
          <w:tcPr>
            <w:tcW w:w="5531" w:type="dxa"/>
            <w:tcBorders>
              <w:top w:val="single" w:sz="6" w:space="0" w:color="000000"/>
              <w:left w:val="nil"/>
              <w:bottom w:val="nil"/>
              <w:right w:val="nil"/>
            </w:tcBorders>
            <w:hideMark/>
          </w:tcPr>
          <w:p w14:paraId="438681E0" w14:textId="77777777" w:rsidR="008D2D6B" w:rsidRDefault="008D2D6B">
            <w:pPr>
              <w:pStyle w:val="cTableText"/>
            </w:pPr>
            <w:r>
              <w:t>Optional. Beneficiary’s or participant’s complete</w:t>
            </w:r>
            <w:r>
              <w:rPr>
                <w:i/>
              </w:rPr>
              <w:t xml:space="preserve"> </w:t>
            </w:r>
            <w:r>
              <w:t>mailing address (street address or post office box).</w:t>
            </w:r>
          </w:p>
        </w:tc>
      </w:tr>
      <w:tr w:rsidR="008D2D6B" w14:paraId="47635235" w14:textId="77777777" w:rsidTr="008D2D6B">
        <w:trPr>
          <w:cantSplit/>
        </w:trPr>
        <w:tc>
          <w:tcPr>
            <w:tcW w:w="3829" w:type="dxa"/>
            <w:tcBorders>
              <w:top w:val="nil"/>
              <w:left w:val="nil"/>
              <w:bottom w:val="nil"/>
              <w:right w:val="nil"/>
            </w:tcBorders>
            <w:hideMark/>
          </w:tcPr>
          <w:p w14:paraId="6F16BE60" w14:textId="77777777" w:rsidR="008D2D6B" w:rsidRDefault="008D2D6B">
            <w:pPr>
              <w:pStyle w:val="cTableText"/>
              <w:ind w:left="475" w:hanging="475"/>
            </w:pPr>
            <w:r>
              <w:tab/>
              <w:t>CITY</w:t>
            </w:r>
          </w:p>
        </w:tc>
        <w:tc>
          <w:tcPr>
            <w:tcW w:w="5531" w:type="dxa"/>
            <w:tcBorders>
              <w:top w:val="nil"/>
              <w:left w:val="nil"/>
              <w:bottom w:val="nil"/>
              <w:right w:val="nil"/>
            </w:tcBorders>
            <w:hideMark/>
          </w:tcPr>
          <w:p w14:paraId="569258BE" w14:textId="77777777" w:rsidR="008D2D6B" w:rsidRDefault="008D2D6B">
            <w:pPr>
              <w:pStyle w:val="cTableText"/>
            </w:pPr>
            <w:r>
              <w:t>Name of the city in which the beneficiary or participant resides.</w:t>
            </w:r>
          </w:p>
        </w:tc>
      </w:tr>
      <w:tr w:rsidR="008D2D6B" w14:paraId="20F80DCA" w14:textId="77777777" w:rsidTr="008D2D6B">
        <w:trPr>
          <w:cantSplit/>
        </w:trPr>
        <w:tc>
          <w:tcPr>
            <w:tcW w:w="3829" w:type="dxa"/>
            <w:tcBorders>
              <w:top w:val="nil"/>
              <w:left w:val="nil"/>
              <w:bottom w:val="nil"/>
              <w:right w:val="nil"/>
            </w:tcBorders>
            <w:hideMark/>
          </w:tcPr>
          <w:p w14:paraId="48558548" w14:textId="77777777" w:rsidR="008D2D6B" w:rsidRDefault="008D2D6B">
            <w:pPr>
              <w:pStyle w:val="cTableText"/>
              <w:ind w:left="475" w:hanging="475"/>
            </w:pPr>
            <w:r>
              <w:tab/>
              <w:t>STATE</w:t>
            </w:r>
          </w:p>
        </w:tc>
        <w:tc>
          <w:tcPr>
            <w:tcW w:w="5531" w:type="dxa"/>
            <w:tcBorders>
              <w:top w:val="nil"/>
              <w:left w:val="nil"/>
              <w:bottom w:val="nil"/>
              <w:right w:val="nil"/>
            </w:tcBorders>
            <w:hideMark/>
          </w:tcPr>
          <w:p w14:paraId="13E706AE" w14:textId="77777777" w:rsidR="008D2D6B" w:rsidRDefault="008D2D6B">
            <w:pPr>
              <w:pStyle w:val="cTableText"/>
            </w:pPr>
            <w:r>
              <w:t>Two-letter postal code for the state in which the beneficiary or participant resides.</w:t>
            </w:r>
          </w:p>
        </w:tc>
      </w:tr>
      <w:tr w:rsidR="008D2D6B" w14:paraId="701B76F6" w14:textId="77777777" w:rsidTr="008D2D6B">
        <w:trPr>
          <w:cantSplit/>
        </w:trPr>
        <w:tc>
          <w:tcPr>
            <w:tcW w:w="3829" w:type="dxa"/>
            <w:tcBorders>
              <w:top w:val="nil"/>
              <w:left w:val="nil"/>
              <w:bottom w:val="nil"/>
              <w:right w:val="nil"/>
            </w:tcBorders>
            <w:hideMark/>
          </w:tcPr>
          <w:p w14:paraId="6735CA48" w14:textId="77777777" w:rsidR="008D2D6B" w:rsidRDefault="008D2D6B">
            <w:pPr>
              <w:pStyle w:val="cTableText"/>
              <w:ind w:left="475" w:hanging="475"/>
            </w:pPr>
            <w:r>
              <w:tab/>
              <w:t>ZIP CODE</w:t>
            </w:r>
          </w:p>
        </w:tc>
        <w:tc>
          <w:tcPr>
            <w:tcW w:w="5531" w:type="dxa"/>
            <w:tcBorders>
              <w:top w:val="nil"/>
              <w:left w:val="nil"/>
              <w:bottom w:val="nil"/>
              <w:right w:val="nil"/>
            </w:tcBorders>
            <w:hideMark/>
          </w:tcPr>
          <w:p w14:paraId="159E2C70" w14:textId="77777777" w:rsidR="008D2D6B" w:rsidRDefault="008D2D6B">
            <w:pPr>
              <w:pStyle w:val="cTableText"/>
            </w:pPr>
            <w:r>
              <w:t>Five-digit zip code; nine digits for post office box.</w:t>
            </w:r>
          </w:p>
        </w:tc>
      </w:tr>
      <w:tr w:rsidR="008D2D6B" w14:paraId="4A7620EB" w14:textId="77777777" w:rsidTr="008D2D6B">
        <w:trPr>
          <w:cantSplit/>
        </w:trPr>
        <w:tc>
          <w:tcPr>
            <w:tcW w:w="3829" w:type="dxa"/>
            <w:tcBorders>
              <w:top w:val="nil"/>
              <w:left w:val="nil"/>
              <w:bottom w:val="single" w:sz="4" w:space="0" w:color="auto"/>
              <w:right w:val="nil"/>
            </w:tcBorders>
            <w:hideMark/>
          </w:tcPr>
          <w:p w14:paraId="68AFB6FF" w14:textId="77777777" w:rsidR="008D2D6B" w:rsidRDefault="008D2D6B">
            <w:pPr>
              <w:pStyle w:val="cTableText"/>
              <w:ind w:left="475" w:hanging="475"/>
            </w:pPr>
            <w:r>
              <w:tab/>
              <w:t>TELEPHONE (Include Area Code)</w:t>
            </w:r>
          </w:p>
        </w:tc>
        <w:tc>
          <w:tcPr>
            <w:tcW w:w="5531" w:type="dxa"/>
            <w:tcBorders>
              <w:top w:val="nil"/>
              <w:left w:val="nil"/>
              <w:bottom w:val="single" w:sz="4" w:space="0" w:color="auto"/>
              <w:right w:val="nil"/>
            </w:tcBorders>
            <w:hideMark/>
          </w:tcPr>
          <w:p w14:paraId="380C49C0" w14:textId="77777777" w:rsidR="008D2D6B" w:rsidRDefault="008D2D6B">
            <w:pPr>
              <w:pStyle w:val="cTableText"/>
            </w:pPr>
            <w:r>
              <w:t xml:space="preserve">The beneficiary’s or participant’s telephone number or the number of a reliable message/contact/ emergency telephone. </w:t>
            </w:r>
          </w:p>
        </w:tc>
      </w:tr>
      <w:tr w:rsidR="008D2D6B" w14:paraId="31EB909D" w14:textId="77777777" w:rsidTr="008D2D6B">
        <w:trPr>
          <w:cantSplit/>
        </w:trPr>
        <w:tc>
          <w:tcPr>
            <w:tcW w:w="3829" w:type="dxa"/>
            <w:tcBorders>
              <w:top w:val="single" w:sz="4" w:space="0" w:color="auto"/>
              <w:left w:val="nil"/>
              <w:bottom w:val="single" w:sz="6" w:space="0" w:color="000000"/>
              <w:right w:val="nil"/>
            </w:tcBorders>
            <w:hideMark/>
          </w:tcPr>
          <w:p w14:paraId="30D9ACDE" w14:textId="77777777" w:rsidR="008D2D6B" w:rsidRDefault="008D2D6B">
            <w:pPr>
              <w:pStyle w:val="cTableText"/>
              <w:ind w:left="475" w:hanging="475"/>
            </w:pPr>
            <w:r>
              <w:t>6.</w:t>
            </w:r>
            <w:r>
              <w:tab/>
              <w:t>PATIENT RELATIONSHIP TO INSURED</w:t>
            </w:r>
          </w:p>
        </w:tc>
        <w:tc>
          <w:tcPr>
            <w:tcW w:w="5531" w:type="dxa"/>
            <w:tcBorders>
              <w:top w:val="single" w:sz="4" w:space="0" w:color="auto"/>
              <w:left w:val="nil"/>
              <w:bottom w:val="single" w:sz="6" w:space="0" w:color="000000"/>
              <w:right w:val="nil"/>
            </w:tcBorders>
            <w:hideMark/>
          </w:tcPr>
          <w:p w14:paraId="29C97DCB" w14:textId="77777777" w:rsidR="008D2D6B" w:rsidRDefault="008D2D6B">
            <w:pPr>
              <w:pStyle w:val="cTableText"/>
            </w:pPr>
            <w:r>
              <w:t>If insurance affects this claim, check the box indicating the patient’s relationship to the insured.</w:t>
            </w:r>
          </w:p>
        </w:tc>
      </w:tr>
      <w:tr w:rsidR="008D2D6B" w14:paraId="3691836D" w14:textId="77777777" w:rsidTr="008D2D6B">
        <w:trPr>
          <w:cantSplit/>
        </w:trPr>
        <w:tc>
          <w:tcPr>
            <w:tcW w:w="3829" w:type="dxa"/>
            <w:tcBorders>
              <w:top w:val="single" w:sz="6" w:space="0" w:color="000000"/>
              <w:left w:val="nil"/>
              <w:bottom w:val="nil"/>
              <w:right w:val="nil"/>
            </w:tcBorders>
            <w:hideMark/>
          </w:tcPr>
          <w:p w14:paraId="3517B5E5" w14:textId="77777777" w:rsidR="008D2D6B" w:rsidRDefault="008D2D6B">
            <w:pPr>
              <w:pStyle w:val="cTableText"/>
              <w:ind w:left="475" w:hanging="475"/>
            </w:pPr>
            <w:r>
              <w:t>7.</w:t>
            </w:r>
            <w:r>
              <w:tab/>
              <w:t>INSURED’S ADDRESS (No., Street)</w:t>
            </w:r>
          </w:p>
        </w:tc>
        <w:tc>
          <w:tcPr>
            <w:tcW w:w="5531" w:type="dxa"/>
            <w:tcBorders>
              <w:top w:val="single" w:sz="6" w:space="0" w:color="000000"/>
              <w:left w:val="nil"/>
              <w:bottom w:val="nil"/>
              <w:right w:val="nil"/>
            </w:tcBorders>
            <w:hideMark/>
          </w:tcPr>
          <w:p w14:paraId="69A9EA61" w14:textId="77777777" w:rsidR="008D2D6B" w:rsidRDefault="008D2D6B">
            <w:pPr>
              <w:pStyle w:val="cTableText"/>
            </w:pPr>
            <w:r>
              <w:t>Required if insured’s address is different from the patient’s address.</w:t>
            </w:r>
          </w:p>
        </w:tc>
      </w:tr>
      <w:tr w:rsidR="008D2D6B" w14:paraId="7532B71C" w14:textId="77777777" w:rsidTr="008D2D6B">
        <w:trPr>
          <w:cantSplit/>
        </w:trPr>
        <w:tc>
          <w:tcPr>
            <w:tcW w:w="3829" w:type="dxa"/>
            <w:tcBorders>
              <w:top w:val="nil"/>
              <w:left w:val="nil"/>
              <w:bottom w:val="nil"/>
              <w:right w:val="nil"/>
            </w:tcBorders>
            <w:hideMark/>
          </w:tcPr>
          <w:p w14:paraId="076BAD90" w14:textId="77777777" w:rsidR="008D2D6B" w:rsidRDefault="008D2D6B">
            <w:pPr>
              <w:pStyle w:val="cTableText"/>
              <w:ind w:left="475" w:hanging="475"/>
            </w:pPr>
            <w:r>
              <w:lastRenderedPageBreak/>
              <w:tab/>
              <w:t>CITY</w:t>
            </w:r>
          </w:p>
        </w:tc>
        <w:tc>
          <w:tcPr>
            <w:tcW w:w="5531" w:type="dxa"/>
            <w:tcBorders>
              <w:top w:val="nil"/>
              <w:left w:val="nil"/>
              <w:bottom w:val="nil"/>
              <w:right w:val="nil"/>
            </w:tcBorders>
          </w:tcPr>
          <w:p w14:paraId="48EE334C" w14:textId="77777777" w:rsidR="008D2D6B" w:rsidRDefault="008D2D6B">
            <w:pPr>
              <w:pStyle w:val="cTableText"/>
            </w:pPr>
          </w:p>
        </w:tc>
      </w:tr>
      <w:tr w:rsidR="008D2D6B" w14:paraId="4D5E25C1" w14:textId="77777777" w:rsidTr="008D2D6B">
        <w:trPr>
          <w:cantSplit/>
        </w:trPr>
        <w:tc>
          <w:tcPr>
            <w:tcW w:w="3829" w:type="dxa"/>
            <w:tcBorders>
              <w:top w:val="nil"/>
              <w:left w:val="nil"/>
              <w:bottom w:val="nil"/>
              <w:right w:val="nil"/>
            </w:tcBorders>
            <w:hideMark/>
          </w:tcPr>
          <w:p w14:paraId="35A79878" w14:textId="77777777" w:rsidR="008D2D6B" w:rsidRDefault="008D2D6B">
            <w:pPr>
              <w:pStyle w:val="cTableText"/>
              <w:ind w:left="475" w:hanging="475"/>
            </w:pPr>
            <w:r>
              <w:tab/>
              <w:t>STATE</w:t>
            </w:r>
          </w:p>
        </w:tc>
        <w:tc>
          <w:tcPr>
            <w:tcW w:w="5531" w:type="dxa"/>
            <w:tcBorders>
              <w:top w:val="nil"/>
              <w:left w:val="nil"/>
              <w:bottom w:val="nil"/>
              <w:right w:val="nil"/>
            </w:tcBorders>
          </w:tcPr>
          <w:p w14:paraId="799111A0" w14:textId="77777777" w:rsidR="008D2D6B" w:rsidRDefault="008D2D6B">
            <w:pPr>
              <w:pStyle w:val="cTableText"/>
            </w:pPr>
          </w:p>
        </w:tc>
      </w:tr>
      <w:tr w:rsidR="008D2D6B" w14:paraId="5943DFC3" w14:textId="77777777" w:rsidTr="008D2D6B">
        <w:trPr>
          <w:cantSplit/>
        </w:trPr>
        <w:tc>
          <w:tcPr>
            <w:tcW w:w="3829" w:type="dxa"/>
            <w:tcBorders>
              <w:top w:val="nil"/>
              <w:left w:val="nil"/>
              <w:bottom w:val="nil"/>
              <w:right w:val="nil"/>
            </w:tcBorders>
            <w:hideMark/>
          </w:tcPr>
          <w:p w14:paraId="2FDB360E" w14:textId="77777777" w:rsidR="008D2D6B" w:rsidRDefault="008D2D6B">
            <w:pPr>
              <w:pStyle w:val="cTableText"/>
              <w:ind w:left="475" w:hanging="475"/>
            </w:pPr>
            <w:r>
              <w:tab/>
              <w:t>ZIP CODE</w:t>
            </w:r>
          </w:p>
        </w:tc>
        <w:tc>
          <w:tcPr>
            <w:tcW w:w="5531" w:type="dxa"/>
            <w:tcBorders>
              <w:top w:val="nil"/>
              <w:left w:val="nil"/>
              <w:bottom w:val="nil"/>
              <w:right w:val="nil"/>
            </w:tcBorders>
          </w:tcPr>
          <w:p w14:paraId="07B581DE" w14:textId="77777777" w:rsidR="008D2D6B" w:rsidRDefault="008D2D6B">
            <w:pPr>
              <w:pStyle w:val="cTableText"/>
            </w:pPr>
          </w:p>
        </w:tc>
      </w:tr>
      <w:tr w:rsidR="008D2D6B" w14:paraId="10B5E205" w14:textId="77777777" w:rsidTr="008D2D6B">
        <w:trPr>
          <w:cantSplit/>
        </w:trPr>
        <w:tc>
          <w:tcPr>
            <w:tcW w:w="3829" w:type="dxa"/>
            <w:tcBorders>
              <w:top w:val="nil"/>
              <w:left w:val="nil"/>
              <w:bottom w:val="single" w:sz="4" w:space="0" w:color="auto"/>
              <w:right w:val="nil"/>
            </w:tcBorders>
            <w:hideMark/>
          </w:tcPr>
          <w:p w14:paraId="1BEC2BEF" w14:textId="77777777" w:rsidR="008D2D6B" w:rsidRDefault="008D2D6B">
            <w:pPr>
              <w:pStyle w:val="cTableText"/>
              <w:ind w:left="475" w:hanging="475"/>
            </w:pPr>
            <w:r>
              <w:tab/>
              <w:t>TELEPHONE (Include Area Code)</w:t>
            </w:r>
          </w:p>
        </w:tc>
        <w:tc>
          <w:tcPr>
            <w:tcW w:w="5531" w:type="dxa"/>
            <w:tcBorders>
              <w:top w:val="nil"/>
              <w:left w:val="nil"/>
              <w:bottom w:val="single" w:sz="4" w:space="0" w:color="auto"/>
              <w:right w:val="nil"/>
            </w:tcBorders>
          </w:tcPr>
          <w:p w14:paraId="4E5E3F79" w14:textId="77777777" w:rsidR="008D2D6B" w:rsidRDefault="008D2D6B">
            <w:pPr>
              <w:pStyle w:val="cTableText"/>
            </w:pPr>
          </w:p>
        </w:tc>
      </w:tr>
      <w:tr w:rsidR="008D2D6B" w14:paraId="7FBF6E4D" w14:textId="77777777" w:rsidTr="008D2D6B">
        <w:trPr>
          <w:cantSplit/>
        </w:trPr>
        <w:tc>
          <w:tcPr>
            <w:tcW w:w="3829" w:type="dxa"/>
            <w:tcBorders>
              <w:top w:val="single" w:sz="4" w:space="0" w:color="auto"/>
              <w:left w:val="nil"/>
              <w:bottom w:val="single" w:sz="6" w:space="0" w:color="000000"/>
              <w:right w:val="nil"/>
            </w:tcBorders>
            <w:hideMark/>
          </w:tcPr>
          <w:p w14:paraId="2CACA439" w14:textId="77777777" w:rsidR="008D2D6B" w:rsidRDefault="008D2D6B">
            <w:pPr>
              <w:pStyle w:val="cTableText"/>
              <w:ind w:left="475" w:hanging="475"/>
            </w:pPr>
            <w:r>
              <w:t>8.</w:t>
            </w:r>
            <w:r>
              <w:tab/>
              <w:t>RESERVED</w:t>
            </w:r>
          </w:p>
        </w:tc>
        <w:tc>
          <w:tcPr>
            <w:tcW w:w="5531" w:type="dxa"/>
            <w:tcBorders>
              <w:top w:val="single" w:sz="4" w:space="0" w:color="auto"/>
              <w:left w:val="nil"/>
              <w:bottom w:val="single" w:sz="6" w:space="0" w:color="000000"/>
              <w:right w:val="nil"/>
            </w:tcBorders>
            <w:hideMark/>
          </w:tcPr>
          <w:p w14:paraId="7624E057" w14:textId="77777777" w:rsidR="008D2D6B" w:rsidRDefault="008D2D6B">
            <w:pPr>
              <w:pStyle w:val="cTableText"/>
            </w:pPr>
            <w:r>
              <w:t>Reserved for NUCC use.</w:t>
            </w:r>
          </w:p>
        </w:tc>
      </w:tr>
      <w:tr w:rsidR="008D2D6B" w14:paraId="7D5D1AA4" w14:textId="77777777" w:rsidTr="008D2D6B">
        <w:trPr>
          <w:cantSplit/>
        </w:trPr>
        <w:tc>
          <w:tcPr>
            <w:tcW w:w="3829" w:type="dxa"/>
            <w:tcBorders>
              <w:top w:val="single" w:sz="6" w:space="0" w:color="000000"/>
              <w:left w:val="nil"/>
              <w:bottom w:val="nil"/>
              <w:right w:val="nil"/>
            </w:tcBorders>
            <w:hideMark/>
          </w:tcPr>
          <w:p w14:paraId="6DF7742F" w14:textId="77777777" w:rsidR="008D2D6B" w:rsidRDefault="008D2D6B">
            <w:pPr>
              <w:pStyle w:val="ctext"/>
              <w:ind w:left="475" w:hanging="475"/>
            </w:pPr>
            <w:r>
              <w:t>9.</w:t>
            </w:r>
            <w:r>
              <w:tab/>
              <w:t>OTHER INSURED’S NAME (Last name, First Name, Middle Initial)</w:t>
            </w:r>
          </w:p>
        </w:tc>
        <w:tc>
          <w:tcPr>
            <w:tcW w:w="5531" w:type="dxa"/>
            <w:tcBorders>
              <w:top w:val="single" w:sz="6" w:space="0" w:color="000000"/>
              <w:left w:val="nil"/>
              <w:bottom w:val="nil"/>
              <w:right w:val="nil"/>
            </w:tcBorders>
            <w:hideMark/>
          </w:tcPr>
          <w:p w14:paraId="493124C9" w14:textId="77777777" w:rsidR="008D2D6B" w:rsidRDefault="008D2D6B">
            <w:pPr>
              <w:pStyle w:val="cTableText"/>
            </w:pPr>
            <w:r>
              <w:t>If patient has other insurance coverage as indicated in Field 11d, the other insured’s last name, first name, and middle initial.</w:t>
            </w:r>
          </w:p>
        </w:tc>
      </w:tr>
      <w:tr w:rsidR="008D2D6B" w14:paraId="433DC106" w14:textId="77777777" w:rsidTr="008D2D6B">
        <w:trPr>
          <w:cantSplit/>
        </w:trPr>
        <w:tc>
          <w:tcPr>
            <w:tcW w:w="3829" w:type="dxa"/>
            <w:tcBorders>
              <w:top w:val="nil"/>
              <w:left w:val="nil"/>
              <w:bottom w:val="nil"/>
              <w:right w:val="nil"/>
            </w:tcBorders>
            <w:hideMark/>
          </w:tcPr>
          <w:p w14:paraId="77D40DCB" w14:textId="77777777" w:rsidR="008D2D6B" w:rsidRDefault="008D2D6B">
            <w:pPr>
              <w:pStyle w:val="cTableText"/>
              <w:ind w:left="965" w:hanging="475"/>
            </w:pPr>
            <w:r>
              <w:t>a.</w:t>
            </w:r>
            <w:r>
              <w:tab/>
              <w:t>OTHER INSURED’S POLICY OR GROUP NUMBER</w:t>
            </w:r>
          </w:p>
        </w:tc>
        <w:tc>
          <w:tcPr>
            <w:tcW w:w="5531" w:type="dxa"/>
            <w:tcBorders>
              <w:top w:val="nil"/>
              <w:left w:val="nil"/>
              <w:bottom w:val="nil"/>
              <w:right w:val="nil"/>
            </w:tcBorders>
            <w:hideMark/>
          </w:tcPr>
          <w:p w14:paraId="1D222DA4" w14:textId="77777777" w:rsidR="008D2D6B" w:rsidRDefault="008D2D6B">
            <w:pPr>
              <w:pStyle w:val="cTableText"/>
            </w:pPr>
            <w:r>
              <w:t>Policy and/or group number of the insured individual.</w:t>
            </w:r>
          </w:p>
        </w:tc>
      </w:tr>
      <w:tr w:rsidR="008D2D6B" w14:paraId="0A202518" w14:textId="77777777" w:rsidTr="008D2D6B">
        <w:trPr>
          <w:cantSplit/>
        </w:trPr>
        <w:tc>
          <w:tcPr>
            <w:tcW w:w="3829" w:type="dxa"/>
            <w:tcBorders>
              <w:top w:val="nil"/>
              <w:left w:val="nil"/>
              <w:bottom w:val="nil"/>
              <w:right w:val="nil"/>
            </w:tcBorders>
            <w:hideMark/>
          </w:tcPr>
          <w:p w14:paraId="3322D1DB" w14:textId="77777777" w:rsidR="008D2D6B" w:rsidRDefault="008D2D6B">
            <w:pPr>
              <w:pStyle w:val="cTableText"/>
              <w:ind w:left="965" w:hanging="475"/>
            </w:pPr>
            <w:r>
              <w:t>b.</w:t>
            </w:r>
            <w:r>
              <w:tab/>
              <w:t>RESERVED</w:t>
            </w:r>
          </w:p>
        </w:tc>
        <w:tc>
          <w:tcPr>
            <w:tcW w:w="5531" w:type="dxa"/>
            <w:tcBorders>
              <w:top w:val="nil"/>
              <w:left w:val="nil"/>
              <w:bottom w:val="nil"/>
              <w:right w:val="nil"/>
            </w:tcBorders>
            <w:hideMark/>
          </w:tcPr>
          <w:p w14:paraId="59D98DC2" w14:textId="77777777" w:rsidR="008D2D6B" w:rsidRDefault="008D2D6B">
            <w:pPr>
              <w:pStyle w:val="cTableText"/>
            </w:pPr>
            <w:r>
              <w:t>Reserved for NUCC use.</w:t>
            </w:r>
          </w:p>
        </w:tc>
      </w:tr>
      <w:tr w:rsidR="008D2D6B" w14:paraId="29D34D93" w14:textId="77777777" w:rsidTr="008D2D6B">
        <w:trPr>
          <w:cantSplit/>
        </w:trPr>
        <w:tc>
          <w:tcPr>
            <w:tcW w:w="3829" w:type="dxa"/>
            <w:tcBorders>
              <w:top w:val="nil"/>
              <w:left w:val="nil"/>
              <w:bottom w:val="nil"/>
              <w:right w:val="nil"/>
            </w:tcBorders>
            <w:hideMark/>
          </w:tcPr>
          <w:p w14:paraId="0E3BC67D" w14:textId="77777777" w:rsidR="008D2D6B" w:rsidRDefault="008D2D6B">
            <w:pPr>
              <w:pStyle w:val="cTableText"/>
              <w:ind w:left="965"/>
            </w:pPr>
            <w:r>
              <w:t>SEX</w:t>
            </w:r>
          </w:p>
        </w:tc>
        <w:tc>
          <w:tcPr>
            <w:tcW w:w="5531" w:type="dxa"/>
            <w:tcBorders>
              <w:top w:val="nil"/>
              <w:left w:val="nil"/>
              <w:bottom w:val="nil"/>
              <w:right w:val="nil"/>
            </w:tcBorders>
            <w:hideMark/>
          </w:tcPr>
          <w:p w14:paraId="263A68CD" w14:textId="77777777" w:rsidR="008D2D6B" w:rsidRDefault="008D2D6B">
            <w:pPr>
              <w:pStyle w:val="cTableText"/>
            </w:pPr>
            <w:r>
              <w:t>Not required.</w:t>
            </w:r>
          </w:p>
        </w:tc>
      </w:tr>
      <w:tr w:rsidR="008D2D6B" w14:paraId="451F3CB1" w14:textId="77777777" w:rsidTr="008D2D6B">
        <w:trPr>
          <w:cantSplit/>
        </w:trPr>
        <w:tc>
          <w:tcPr>
            <w:tcW w:w="3829" w:type="dxa"/>
            <w:tcBorders>
              <w:top w:val="nil"/>
              <w:left w:val="nil"/>
              <w:bottom w:val="nil"/>
              <w:right w:val="nil"/>
            </w:tcBorders>
            <w:hideMark/>
          </w:tcPr>
          <w:p w14:paraId="2A53D6B9" w14:textId="77777777" w:rsidR="008D2D6B" w:rsidRDefault="008D2D6B">
            <w:pPr>
              <w:pStyle w:val="cTableText"/>
              <w:ind w:left="965" w:hanging="475"/>
            </w:pPr>
            <w:r>
              <w:t>c.</w:t>
            </w:r>
            <w:r>
              <w:tab/>
              <w:t>RESERVED</w:t>
            </w:r>
          </w:p>
        </w:tc>
        <w:tc>
          <w:tcPr>
            <w:tcW w:w="5531" w:type="dxa"/>
            <w:tcBorders>
              <w:top w:val="nil"/>
              <w:left w:val="nil"/>
              <w:bottom w:val="nil"/>
              <w:right w:val="nil"/>
            </w:tcBorders>
            <w:hideMark/>
          </w:tcPr>
          <w:p w14:paraId="6D613445" w14:textId="77777777" w:rsidR="008D2D6B" w:rsidRDefault="008D2D6B">
            <w:pPr>
              <w:pStyle w:val="cTableText"/>
            </w:pPr>
            <w:r>
              <w:t>Reserved for NUCC use.</w:t>
            </w:r>
          </w:p>
        </w:tc>
      </w:tr>
      <w:tr w:rsidR="008D2D6B" w14:paraId="472D1395" w14:textId="77777777" w:rsidTr="008D2D6B">
        <w:trPr>
          <w:cantSplit/>
        </w:trPr>
        <w:tc>
          <w:tcPr>
            <w:tcW w:w="3829" w:type="dxa"/>
            <w:tcBorders>
              <w:top w:val="nil"/>
              <w:left w:val="nil"/>
              <w:bottom w:val="single" w:sz="6" w:space="0" w:color="000000"/>
              <w:right w:val="nil"/>
            </w:tcBorders>
            <w:hideMark/>
          </w:tcPr>
          <w:p w14:paraId="5A68356E" w14:textId="77777777" w:rsidR="008D2D6B" w:rsidRDefault="008D2D6B">
            <w:pPr>
              <w:pStyle w:val="cTableText"/>
              <w:ind w:left="965" w:hanging="475"/>
            </w:pPr>
            <w:r>
              <w:t>d.</w:t>
            </w:r>
            <w:r>
              <w:tab/>
              <w:t>INSURANCE PLAN NAME OR PROGRAM NAME</w:t>
            </w:r>
          </w:p>
        </w:tc>
        <w:tc>
          <w:tcPr>
            <w:tcW w:w="5531" w:type="dxa"/>
            <w:tcBorders>
              <w:top w:val="nil"/>
              <w:left w:val="nil"/>
              <w:bottom w:val="single" w:sz="6" w:space="0" w:color="000000"/>
              <w:right w:val="nil"/>
            </w:tcBorders>
            <w:hideMark/>
          </w:tcPr>
          <w:p w14:paraId="6AD6A2B6" w14:textId="77777777" w:rsidR="008D2D6B" w:rsidRDefault="008D2D6B">
            <w:pPr>
              <w:pStyle w:val="cTableText"/>
            </w:pPr>
            <w:r>
              <w:t>Name of the insurance company.</w:t>
            </w:r>
          </w:p>
        </w:tc>
      </w:tr>
      <w:tr w:rsidR="008D2D6B" w14:paraId="347E14A0" w14:textId="77777777" w:rsidTr="008D2D6B">
        <w:trPr>
          <w:cantSplit/>
        </w:trPr>
        <w:tc>
          <w:tcPr>
            <w:tcW w:w="3829" w:type="dxa"/>
            <w:tcBorders>
              <w:top w:val="single" w:sz="6" w:space="0" w:color="000000"/>
              <w:left w:val="nil"/>
              <w:bottom w:val="nil"/>
              <w:right w:val="nil"/>
            </w:tcBorders>
            <w:hideMark/>
          </w:tcPr>
          <w:p w14:paraId="27551186" w14:textId="77777777" w:rsidR="008D2D6B" w:rsidRDefault="008D2D6B">
            <w:pPr>
              <w:pStyle w:val="cTableText"/>
              <w:ind w:left="475" w:hanging="475"/>
            </w:pPr>
            <w:r>
              <w:t>10.</w:t>
            </w:r>
            <w:r>
              <w:tab/>
              <w:t>IS PATIENT’S CONDITION RELATED TO:</w:t>
            </w:r>
          </w:p>
        </w:tc>
        <w:tc>
          <w:tcPr>
            <w:tcW w:w="5531" w:type="dxa"/>
            <w:tcBorders>
              <w:top w:val="single" w:sz="6" w:space="0" w:color="000000"/>
              <w:left w:val="nil"/>
              <w:bottom w:val="nil"/>
              <w:right w:val="nil"/>
            </w:tcBorders>
          </w:tcPr>
          <w:p w14:paraId="058E05B8" w14:textId="77777777" w:rsidR="008D2D6B" w:rsidRDefault="008D2D6B">
            <w:pPr>
              <w:pStyle w:val="cTableText"/>
            </w:pPr>
          </w:p>
        </w:tc>
      </w:tr>
      <w:tr w:rsidR="008D2D6B" w14:paraId="78B678E6" w14:textId="77777777" w:rsidTr="008D2D6B">
        <w:trPr>
          <w:cantSplit/>
        </w:trPr>
        <w:tc>
          <w:tcPr>
            <w:tcW w:w="3829" w:type="dxa"/>
            <w:tcBorders>
              <w:top w:val="nil"/>
              <w:left w:val="nil"/>
              <w:bottom w:val="nil"/>
              <w:right w:val="nil"/>
            </w:tcBorders>
            <w:hideMark/>
          </w:tcPr>
          <w:p w14:paraId="63E9FB1D" w14:textId="77777777" w:rsidR="008D2D6B" w:rsidRDefault="008D2D6B">
            <w:pPr>
              <w:pStyle w:val="cTableText"/>
              <w:ind w:left="965" w:hanging="475"/>
            </w:pPr>
            <w:r>
              <w:t>a.</w:t>
            </w:r>
            <w:r>
              <w:tab/>
              <w:t>EMPLOYMENT? (Current or Previous)</w:t>
            </w:r>
          </w:p>
        </w:tc>
        <w:tc>
          <w:tcPr>
            <w:tcW w:w="5531" w:type="dxa"/>
            <w:tcBorders>
              <w:top w:val="nil"/>
              <w:left w:val="nil"/>
              <w:bottom w:val="nil"/>
              <w:right w:val="nil"/>
            </w:tcBorders>
            <w:hideMark/>
          </w:tcPr>
          <w:p w14:paraId="22538232" w14:textId="77777777" w:rsidR="008D2D6B" w:rsidRDefault="008D2D6B">
            <w:pPr>
              <w:pStyle w:val="cTableText"/>
            </w:pPr>
            <w:r>
              <w:t>Check YES or NO.</w:t>
            </w:r>
          </w:p>
        </w:tc>
      </w:tr>
      <w:tr w:rsidR="008D2D6B" w14:paraId="65C7C990" w14:textId="77777777" w:rsidTr="008D2D6B">
        <w:trPr>
          <w:cantSplit/>
        </w:trPr>
        <w:tc>
          <w:tcPr>
            <w:tcW w:w="3829" w:type="dxa"/>
            <w:tcBorders>
              <w:top w:val="nil"/>
              <w:left w:val="nil"/>
              <w:bottom w:val="nil"/>
              <w:right w:val="nil"/>
            </w:tcBorders>
            <w:hideMark/>
          </w:tcPr>
          <w:p w14:paraId="0B490D5D" w14:textId="77777777" w:rsidR="008D2D6B" w:rsidRDefault="008D2D6B">
            <w:pPr>
              <w:pStyle w:val="cTableText"/>
              <w:ind w:left="965" w:hanging="475"/>
            </w:pPr>
            <w:r>
              <w:t>b.</w:t>
            </w:r>
            <w:r>
              <w:tab/>
              <w:t xml:space="preserve">AUTO ACCIDENT? </w:t>
            </w:r>
          </w:p>
        </w:tc>
        <w:tc>
          <w:tcPr>
            <w:tcW w:w="5531" w:type="dxa"/>
            <w:tcBorders>
              <w:top w:val="nil"/>
              <w:left w:val="nil"/>
              <w:bottom w:val="nil"/>
              <w:right w:val="nil"/>
            </w:tcBorders>
            <w:hideMark/>
          </w:tcPr>
          <w:p w14:paraId="0C925B5D" w14:textId="77777777" w:rsidR="008D2D6B" w:rsidRDefault="008D2D6B">
            <w:pPr>
              <w:pStyle w:val="cTableText"/>
            </w:pPr>
            <w:r>
              <w:t>Required when an auto accident is related to the services. Check YES or NO.</w:t>
            </w:r>
          </w:p>
        </w:tc>
      </w:tr>
      <w:tr w:rsidR="008D2D6B" w14:paraId="69467DF8" w14:textId="77777777" w:rsidTr="008D2D6B">
        <w:trPr>
          <w:cantSplit/>
        </w:trPr>
        <w:tc>
          <w:tcPr>
            <w:tcW w:w="3829" w:type="dxa"/>
            <w:tcBorders>
              <w:top w:val="nil"/>
              <w:left w:val="nil"/>
              <w:bottom w:val="nil"/>
              <w:right w:val="nil"/>
            </w:tcBorders>
            <w:hideMark/>
          </w:tcPr>
          <w:p w14:paraId="3C8C7DCB" w14:textId="77777777" w:rsidR="008D2D6B" w:rsidRDefault="008D2D6B">
            <w:pPr>
              <w:pStyle w:val="cTableText"/>
              <w:ind w:left="965" w:hanging="475"/>
            </w:pPr>
            <w:r>
              <w:tab/>
              <w:t>PLACE (State)</w:t>
            </w:r>
          </w:p>
        </w:tc>
        <w:tc>
          <w:tcPr>
            <w:tcW w:w="5531" w:type="dxa"/>
            <w:tcBorders>
              <w:top w:val="nil"/>
              <w:left w:val="nil"/>
              <w:bottom w:val="nil"/>
              <w:right w:val="nil"/>
            </w:tcBorders>
            <w:hideMark/>
          </w:tcPr>
          <w:p w14:paraId="74C29E79" w14:textId="77777777" w:rsidR="008D2D6B" w:rsidRDefault="008D2D6B">
            <w:pPr>
              <w:pStyle w:val="cTableText"/>
            </w:pPr>
            <w:r>
              <w:t>If 10b is YES, the two-letter postal abbreviation for the state in which the automobile accident took place.</w:t>
            </w:r>
          </w:p>
        </w:tc>
      </w:tr>
      <w:tr w:rsidR="008D2D6B" w14:paraId="5274BAB7" w14:textId="77777777" w:rsidTr="008D2D6B">
        <w:trPr>
          <w:cantSplit/>
        </w:trPr>
        <w:tc>
          <w:tcPr>
            <w:tcW w:w="3829" w:type="dxa"/>
            <w:tcBorders>
              <w:top w:val="nil"/>
              <w:left w:val="nil"/>
              <w:bottom w:val="nil"/>
              <w:right w:val="nil"/>
            </w:tcBorders>
            <w:hideMark/>
          </w:tcPr>
          <w:p w14:paraId="505B703B" w14:textId="77777777" w:rsidR="008D2D6B" w:rsidRDefault="008D2D6B">
            <w:pPr>
              <w:pStyle w:val="cTableText"/>
              <w:ind w:left="965" w:hanging="475"/>
            </w:pPr>
            <w:r>
              <w:t>c.</w:t>
            </w:r>
            <w:r>
              <w:tab/>
              <w:t>OTHER ACCIDENT?</w:t>
            </w:r>
          </w:p>
        </w:tc>
        <w:tc>
          <w:tcPr>
            <w:tcW w:w="5531" w:type="dxa"/>
            <w:tcBorders>
              <w:top w:val="nil"/>
              <w:left w:val="nil"/>
              <w:bottom w:val="nil"/>
              <w:right w:val="nil"/>
            </w:tcBorders>
            <w:hideMark/>
          </w:tcPr>
          <w:p w14:paraId="5EED58CE" w14:textId="77777777" w:rsidR="008D2D6B" w:rsidRDefault="008D2D6B">
            <w:pPr>
              <w:pStyle w:val="cTableText"/>
            </w:pPr>
            <w:r>
              <w:t>Required when an accident other than automobile is related to the services. Check YES or NO.</w:t>
            </w:r>
          </w:p>
        </w:tc>
      </w:tr>
      <w:tr w:rsidR="008D2D6B" w14:paraId="1104D227" w14:textId="77777777" w:rsidTr="008D2D6B">
        <w:trPr>
          <w:cantSplit/>
        </w:trPr>
        <w:tc>
          <w:tcPr>
            <w:tcW w:w="3829" w:type="dxa"/>
            <w:tcBorders>
              <w:top w:val="nil"/>
              <w:left w:val="nil"/>
              <w:bottom w:val="single" w:sz="6" w:space="0" w:color="000000"/>
              <w:right w:val="nil"/>
            </w:tcBorders>
            <w:hideMark/>
          </w:tcPr>
          <w:p w14:paraId="632BDD30" w14:textId="77777777" w:rsidR="008D2D6B" w:rsidRDefault="008D2D6B">
            <w:pPr>
              <w:pStyle w:val="cTableText"/>
              <w:ind w:left="965" w:hanging="475"/>
            </w:pPr>
            <w:r>
              <w:t>d.</w:t>
            </w:r>
            <w:r>
              <w:tab/>
              <w:t>CLAIM CODES</w:t>
            </w:r>
          </w:p>
        </w:tc>
        <w:tc>
          <w:tcPr>
            <w:tcW w:w="5531" w:type="dxa"/>
            <w:tcBorders>
              <w:top w:val="nil"/>
              <w:left w:val="nil"/>
              <w:bottom w:val="single" w:sz="6" w:space="0" w:color="000000"/>
              <w:right w:val="nil"/>
            </w:tcBorders>
            <w:hideMark/>
          </w:tcPr>
          <w:p w14:paraId="24D16B0F" w14:textId="63C4F35D" w:rsidR="008D2D6B" w:rsidRDefault="008D2D6B">
            <w:pPr>
              <w:pStyle w:val="cTableText"/>
            </w:pPr>
            <w:r>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approved Condition Codes is found at </w:t>
            </w:r>
            <w:hyperlink r:id="rId76" w:history="1">
              <w:r>
                <w:rPr>
                  <w:rStyle w:val="Hyperlink"/>
                </w:rPr>
                <w:t>www.nucc.org</w:t>
              </w:r>
            </w:hyperlink>
            <w:r>
              <w:t xml:space="preserve"> under Code Sets.</w:t>
            </w:r>
          </w:p>
        </w:tc>
      </w:tr>
      <w:tr w:rsidR="008D2D6B" w14:paraId="1B826DD7" w14:textId="77777777" w:rsidTr="008D2D6B">
        <w:trPr>
          <w:cantSplit/>
        </w:trPr>
        <w:tc>
          <w:tcPr>
            <w:tcW w:w="3829" w:type="dxa"/>
            <w:tcBorders>
              <w:top w:val="single" w:sz="6" w:space="0" w:color="000000"/>
              <w:left w:val="nil"/>
              <w:bottom w:val="nil"/>
              <w:right w:val="nil"/>
            </w:tcBorders>
            <w:hideMark/>
          </w:tcPr>
          <w:p w14:paraId="00FEE263" w14:textId="77777777" w:rsidR="008D2D6B" w:rsidRDefault="008D2D6B">
            <w:pPr>
              <w:pStyle w:val="cTableText"/>
              <w:ind w:left="475" w:hanging="475"/>
            </w:pPr>
            <w:r>
              <w:t>11.</w:t>
            </w:r>
            <w:r>
              <w:tab/>
              <w:t>INSURED’S POLICY GROUP OR FECA NUMBER</w:t>
            </w:r>
          </w:p>
        </w:tc>
        <w:tc>
          <w:tcPr>
            <w:tcW w:w="5531" w:type="dxa"/>
            <w:tcBorders>
              <w:top w:val="single" w:sz="6" w:space="0" w:color="000000"/>
              <w:left w:val="nil"/>
              <w:bottom w:val="nil"/>
              <w:right w:val="nil"/>
            </w:tcBorders>
            <w:hideMark/>
          </w:tcPr>
          <w:p w14:paraId="4D3F96A1" w14:textId="77777777" w:rsidR="008D2D6B" w:rsidRDefault="008D2D6B">
            <w:pPr>
              <w:pStyle w:val="cTableText"/>
            </w:pPr>
            <w:r>
              <w:t xml:space="preserve">Not required when Medicaid is the only </w:t>
            </w:r>
            <w:proofErr w:type="spellStart"/>
            <w:r>
              <w:t>payer</w:t>
            </w:r>
            <w:proofErr w:type="spellEnd"/>
            <w:r>
              <w:t>.</w:t>
            </w:r>
          </w:p>
        </w:tc>
      </w:tr>
      <w:tr w:rsidR="008D2D6B" w14:paraId="0550A247" w14:textId="77777777" w:rsidTr="008D2D6B">
        <w:trPr>
          <w:cantSplit/>
        </w:trPr>
        <w:tc>
          <w:tcPr>
            <w:tcW w:w="3829" w:type="dxa"/>
            <w:tcBorders>
              <w:top w:val="nil"/>
              <w:left w:val="nil"/>
              <w:bottom w:val="nil"/>
              <w:right w:val="nil"/>
            </w:tcBorders>
            <w:hideMark/>
          </w:tcPr>
          <w:p w14:paraId="75BC9DC1" w14:textId="77777777" w:rsidR="008D2D6B" w:rsidRDefault="008D2D6B">
            <w:pPr>
              <w:pStyle w:val="cTableText"/>
              <w:ind w:left="965" w:hanging="475"/>
            </w:pPr>
            <w:r>
              <w:t>a.</w:t>
            </w:r>
            <w:r>
              <w:tab/>
              <w:t>INSURED’S DATE OF BIRTH</w:t>
            </w:r>
          </w:p>
        </w:tc>
        <w:tc>
          <w:tcPr>
            <w:tcW w:w="5531" w:type="dxa"/>
            <w:tcBorders>
              <w:top w:val="nil"/>
              <w:left w:val="nil"/>
              <w:bottom w:val="nil"/>
              <w:right w:val="nil"/>
            </w:tcBorders>
            <w:hideMark/>
          </w:tcPr>
          <w:p w14:paraId="5FFCEE58" w14:textId="77777777" w:rsidR="008D2D6B" w:rsidRDefault="008D2D6B">
            <w:pPr>
              <w:pStyle w:val="cTableText"/>
            </w:pPr>
            <w:r>
              <w:t>Not required.</w:t>
            </w:r>
          </w:p>
        </w:tc>
      </w:tr>
      <w:tr w:rsidR="008D2D6B" w14:paraId="4D568FEB" w14:textId="77777777" w:rsidTr="008D2D6B">
        <w:trPr>
          <w:cantSplit/>
        </w:trPr>
        <w:tc>
          <w:tcPr>
            <w:tcW w:w="3829" w:type="dxa"/>
            <w:tcBorders>
              <w:top w:val="nil"/>
              <w:left w:val="nil"/>
              <w:bottom w:val="nil"/>
              <w:right w:val="nil"/>
            </w:tcBorders>
            <w:hideMark/>
          </w:tcPr>
          <w:p w14:paraId="016E3E63" w14:textId="77777777" w:rsidR="008D2D6B" w:rsidRDefault="008D2D6B">
            <w:pPr>
              <w:pStyle w:val="cTableText"/>
              <w:ind w:left="965" w:hanging="475"/>
            </w:pPr>
            <w:r>
              <w:tab/>
              <w:t>SEX</w:t>
            </w:r>
          </w:p>
        </w:tc>
        <w:tc>
          <w:tcPr>
            <w:tcW w:w="5531" w:type="dxa"/>
            <w:tcBorders>
              <w:top w:val="nil"/>
              <w:left w:val="nil"/>
              <w:bottom w:val="nil"/>
              <w:right w:val="nil"/>
            </w:tcBorders>
            <w:hideMark/>
          </w:tcPr>
          <w:p w14:paraId="7D5BFF1A" w14:textId="77777777" w:rsidR="008D2D6B" w:rsidRDefault="008D2D6B">
            <w:pPr>
              <w:pStyle w:val="cTableText"/>
            </w:pPr>
            <w:r>
              <w:t>Not required.</w:t>
            </w:r>
          </w:p>
        </w:tc>
      </w:tr>
      <w:tr w:rsidR="008D2D6B" w14:paraId="72B7ADAC" w14:textId="77777777" w:rsidTr="008D2D6B">
        <w:trPr>
          <w:cantSplit/>
        </w:trPr>
        <w:tc>
          <w:tcPr>
            <w:tcW w:w="3829" w:type="dxa"/>
            <w:tcBorders>
              <w:top w:val="nil"/>
              <w:left w:val="nil"/>
              <w:bottom w:val="nil"/>
              <w:right w:val="nil"/>
            </w:tcBorders>
            <w:hideMark/>
          </w:tcPr>
          <w:p w14:paraId="0CDBF8F9" w14:textId="77777777" w:rsidR="008D2D6B" w:rsidRDefault="008D2D6B">
            <w:pPr>
              <w:pStyle w:val="cTableText"/>
              <w:ind w:left="965" w:hanging="475"/>
            </w:pPr>
            <w:r>
              <w:t>b.</w:t>
            </w:r>
            <w:r>
              <w:tab/>
              <w:t>OTHER CLAIM ID NUMBER</w:t>
            </w:r>
          </w:p>
        </w:tc>
        <w:tc>
          <w:tcPr>
            <w:tcW w:w="5531" w:type="dxa"/>
            <w:tcBorders>
              <w:top w:val="nil"/>
              <w:left w:val="nil"/>
              <w:bottom w:val="nil"/>
              <w:right w:val="nil"/>
            </w:tcBorders>
            <w:hideMark/>
          </w:tcPr>
          <w:p w14:paraId="6DEB30AF" w14:textId="77777777" w:rsidR="008D2D6B" w:rsidRDefault="008D2D6B">
            <w:pPr>
              <w:pStyle w:val="cTableText"/>
            </w:pPr>
            <w:r>
              <w:t>Not required.</w:t>
            </w:r>
          </w:p>
        </w:tc>
      </w:tr>
      <w:tr w:rsidR="008D2D6B" w14:paraId="6D3598CA" w14:textId="77777777" w:rsidTr="008D2D6B">
        <w:trPr>
          <w:cantSplit/>
        </w:trPr>
        <w:tc>
          <w:tcPr>
            <w:tcW w:w="3829" w:type="dxa"/>
            <w:tcBorders>
              <w:top w:val="nil"/>
              <w:left w:val="nil"/>
              <w:bottom w:val="nil"/>
              <w:right w:val="nil"/>
            </w:tcBorders>
            <w:hideMark/>
          </w:tcPr>
          <w:p w14:paraId="0B8E8251" w14:textId="77777777" w:rsidR="008D2D6B" w:rsidRDefault="008D2D6B">
            <w:pPr>
              <w:pStyle w:val="cTableText"/>
              <w:ind w:left="965" w:hanging="475"/>
            </w:pPr>
            <w:r>
              <w:t>c.</w:t>
            </w:r>
            <w:r>
              <w:tab/>
              <w:t>INSURANCE PLAN NAME OR PROGRAM NAME</w:t>
            </w:r>
          </w:p>
        </w:tc>
        <w:tc>
          <w:tcPr>
            <w:tcW w:w="5531" w:type="dxa"/>
            <w:tcBorders>
              <w:top w:val="nil"/>
              <w:left w:val="nil"/>
              <w:bottom w:val="nil"/>
              <w:right w:val="nil"/>
            </w:tcBorders>
            <w:hideMark/>
          </w:tcPr>
          <w:p w14:paraId="752A2761" w14:textId="77777777" w:rsidR="008D2D6B" w:rsidRDefault="008D2D6B">
            <w:pPr>
              <w:pStyle w:val="cTableText"/>
            </w:pPr>
            <w:r>
              <w:t>Not required.</w:t>
            </w:r>
          </w:p>
        </w:tc>
      </w:tr>
      <w:tr w:rsidR="008D2D6B" w14:paraId="0DE522A4" w14:textId="77777777" w:rsidTr="008D2D6B">
        <w:trPr>
          <w:cantSplit/>
        </w:trPr>
        <w:tc>
          <w:tcPr>
            <w:tcW w:w="3829" w:type="dxa"/>
            <w:tcBorders>
              <w:top w:val="nil"/>
              <w:left w:val="nil"/>
              <w:bottom w:val="single" w:sz="6" w:space="0" w:color="000000"/>
              <w:right w:val="nil"/>
            </w:tcBorders>
            <w:hideMark/>
          </w:tcPr>
          <w:p w14:paraId="3C337498" w14:textId="77777777" w:rsidR="008D2D6B" w:rsidRDefault="008D2D6B">
            <w:pPr>
              <w:pStyle w:val="cTableText"/>
              <w:ind w:left="965" w:hanging="475"/>
            </w:pPr>
            <w:r>
              <w:lastRenderedPageBreak/>
              <w:t>d.</w:t>
            </w:r>
            <w:r>
              <w:tab/>
              <w:t>IS THERE ANOTHER HEALTH BENEFIT PLAN?</w:t>
            </w:r>
          </w:p>
        </w:tc>
        <w:tc>
          <w:tcPr>
            <w:tcW w:w="5531" w:type="dxa"/>
            <w:tcBorders>
              <w:top w:val="nil"/>
              <w:left w:val="nil"/>
              <w:bottom w:val="single" w:sz="6" w:space="0" w:color="000000"/>
              <w:right w:val="nil"/>
            </w:tcBorders>
            <w:hideMark/>
          </w:tcPr>
          <w:p w14:paraId="1D0CC4C3" w14:textId="77777777" w:rsidR="008D2D6B" w:rsidRDefault="008D2D6B">
            <w:pPr>
              <w:pStyle w:val="cTableText"/>
            </w:pPr>
            <w:r>
              <w:t xml:space="preserve">When private or other insurance may or will cover any of the services, check YES and complete items 9, 9a and 9d. Only one box can be marked. </w:t>
            </w:r>
          </w:p>
        </w:tc>
      </w:tr>
      <w:tr w:rsidR="008D2D6B" w14:paraId="71E6DB77" w14:textId="77777777" w:rsidTr="008D2D6B">
        <w:trPr>
          <w:cantSplit/>
        </w:trPr>
        <w:tc>
          <w:tcPr>
            <w:tcW w:w="3829" w:type="dxa"/>
            <w:tcBorders>
              <w:top w:val="single" w:sz="6" w:space="0" w:color="000000"/>
              <w:left w:val="nil"/>
              <w:bottom w:val="single" w:sz="6" w:space="0" w:color="000000"/>
              <w:right w:val="nil"/>
            </w:tcBorders>
            <w:hideMark/>
          </w:tcPr>
          <w:p w14:paraId="2A6EB117" w14:textId="77777777" w:rsidR="008D2D6B" w:rsidRDefault="008D2D6B">
            <w:pPr>
              <w:pStyle w:val="cTableText"/>
              <w:ind w:left="475" w:hanging="475"/>
            </w:pPr>
            <w:r>
              <w:t>12.</w:t>
            </w:r>
            <w:r>
              <w:tab/>
              <w:t>PATIENT’S OR AUTHORIZED PERSON’S SIGNATURE</w:t>
            </w:r>
          </w:p>
        </w:tc>
        <w:tc>
          <w:tcPr>
            <w:tcW w:w="5531" w:type="dxa"/>
            <w:tcBorders>
              <w:top w:val="single" w:sz="6" w:space="0" w:color="000000"/>
              <w:left w:val="nil"/>
              <w:bottom w:val="single" w:sz="6" w:space="0" w:color="000000"/>
              <w:right w:val="nil"/>
            </w:tcBorders>
            <w:hideMark/>
          </w:tcPr>
          <w:p w14:paraId="738C8C14" w14:textId="77777777" w:rsidR="008D2D6B" w:rsidRDefault="008D2D6B">
            <w:pPr>
              <w:pStyle w:val="cTableText"/>
            </w:pPr>
            <w:r>
              <w:t>Enter “Signature on File,” “SOF” or legal signature.</w:t>
            </w:r>
          </w:p>
        </w:tc>
      </w:tr>
      <w:tr w:rsidR="008D2D6B" w14:paraId="5D568EB4" w14:textId="77777777" w:rsidTr="008D2D6B">
        <w:trPr>
          <w:cantSplit/>
        </w:trPr>
        <w:tc>
          <w:tcPr>
            <w:tcW w:w="3829" w:type="dxa"/>
            <w:tcBorders>
              <w:top w:val="single" w:sz="6" w:space="0" w:color="000000"/>
              <w:left w:val="nil"/>
              <w:bottom w:val="single" w:sz="6" w:space="0" w:color="000000"/>
              <w:right w:val="nil"/>
            </w:tcBorders>
            <w:hideMark/>
          </w:tcPr>
          <w:p w14:paraId="407E5C57" w14:textId="77777777" w:rsidR="008D2D6B" w:rsidRDefault="008D2D6B">
            <w:pPr>
              <w:pStyle w:val="cTableText"/>
              <w:ind w:left="475" w:hanging="475"/>
            </w:pPr>
            <w:r>
              <w:t>13.</w:t>
            </w:r>
            <w:r>
              <w:tab/>
              <w:t>INSURED’S OR AUTHORIZED PERSON’S SIGNATURE</w:t>
            </w:r>
          </w:p>
        </w:tc>
        <w:tc>
          <w:tcPr>
            <w:tcW w:w="5531" w:type="dxa"/>
            <w:tcBorders>
              <w:top w:val="single" w:sz="6" w:space="0" w:color="000000"/>
              <w:left w:val="nil"/>
              <w:bottom w:val="single" w:sz="6" w:space="0" w:color="000000"/>
              <w:right w:val="nil"/>
            </w:tcBorders>
            <w:hideMark/>
          </w:tcPr>
          <w:p w14:paraId="4AA9560A" w14:textId="77777777" w:rsidR="008D2D6B" w:rsidRDefault="008D2D6B">
            <w:pPr>
              <w:pStyle w:val="cTableText"/>
            </w:pPr>
            <w:r>
              <w:t>Enter “Signature on File,” “SOF” or legal signature.</w:t>
            </w:r>
          </w:p>
        </w:tc>
      </w:tr>
      <w:tr w:rsidR="008D2D6B" w14:paraId="744477F8" w14:textId="77777777" w:rsidTr="008D2D6B">
        <w:trPr>
          <w:cantSplit/>
        </w:trPr>
        <w:tc>
          <w:tcPr>
            <w:tcW w:w="3829" w:type="dxa"/>
            <w:tcBorders>
              <w:top w:val="single" w:sz="6" w:space="0" w:color="000000"/>
              <w:left w:val="nil"/>
              <w:bottom w:val="single" w:sz="6" w:space="0" w:color="000000"/>
              <w:right w:val="nil"/>
            </w:tcBorders>
            <w:hideMark/>
          </w:tcPr>
          <w:p w14:paraId="5CAD7DC2" w14:textId="77777777" w:rsidR="008D2D6B" w:rsidRDefault="008D2D6B">
            <w:pPr>
              <w:pStyle w:val="cTableText"/>
              <w:ind w:left="475" w:hanging="475"/>
            </w:pPr>
            <w:r>
              <w:t>14.</w:t>
            </w:r>
            <w:r>
              <w:tab/>
              <w:t>DATE OF CURRENT:</w:t>
            </w:r>
          </w:p>
          <w:p w14:paraId="06BE6AAD" w14:textId="77777777" w:rsidR="008D2D6B" w:rsidRDefault="008D2D6B">
            <w:pPr>
              <w:pStyle w:val="cnumbered"/>
              <w:ind w:left="475" w:firstLine="0"/>
            </w:pPr>
            <w:r>
              <w:t>ILLNESS (First symptom) OR</w:t>
            </w:r>
            <w:r>
              <w:br/>
              <w:t>INJURY (Accident) OR</w:t>
            </w:r>
            <w:r>
              <w:br/>
              <w:t>PREGNANCY (LMP)</w:t>
            </w:r>
          </w:p>
        </w:tc>
        <w:tc>
          <w:tcPr>
            <w:tcW w:w="5531" w:type="dxa"/>
            <w:tcBorders>
              <w:top w:val="single" w:sz="6" w:space="0" w:color="000000"/>
              <w:left w:val="nil"/>
              <w:bottom w:val="single" w:sz="6" w:space="0" w:color="000000"/>
              <w:right w:val="nil"/>
            </w:tcBorders>
            <w:hideMark/>
          </w:tcPr>
          <w:p w14:paraId="520F113D" w14:textId="77777777" w:rsidR="008D2D6B" w:rsidRDefault="008D2D6B">
            <w:pPr>
              <w:pStyle w:val="cTableText"/>
            </w:pPr>
            <w:r>
              <w:t>Required when services furnished are related to an accident, whether the accident is recent or in the past.  Date of the accident.</w:t>
            </w:r>
          </w:p>
          <w:p w14:paraId="27153950" w14:textId="77777777" w:rsidR="008D2D6B" w:rsidRDefault="008D2D6B">
            <w:pPr>
              <w:pStyle w:val="cTableText"/>
            </w:pPr>
            <w:r>
              <w:t xml:space="preserve">Enter the qualifier to the right of the vertical dotted line. Use Qualifier 431 Onset of Current Symptoms or Illness; 484 Last Menstrual Period. </w:t>
            </w:r>
          </w:p>
        </w:tc>
      </w:tr>
      <w:tr w:rsidR="008D2D6B" w14:paraId="2A260FB1" w14:textId="77777777" w:rsidTr="008D2D6B">
        <w:trPr>
          <w:cantSplit/>
        </w:trPr>
        <w:tc>
          <w:tcPr>
            <w:tcW w:w="3829" w:type="dxa"/>
            <w:tcBorders>
              <w:top w:val="single" w:sz="6" w:space="0" w:color="000000"/>
              <w:left w:val="nil"/>
              <w:bottom w:val="single" w:sz="6" w:space="0" w:color="000000"/>
              <w:right w:val="nil"/>
            </w:tcBorders>
            <w:hideMark/>
          </w:tcPr>
          <w:p w14:paraId="01BB50FF" w14:textId="77777777" w:rsidR="008D2D6B" w:rsidRDefault="008D2D6B">
            <w:pPr>
              <w:pStyle w:val="cTableText"/>
              <w:ind w:left="475" w:hanging="475"/>
            </w:pPr>
            <w:r>
              <w:t>15.</w:t>
            </w:r>
            <w:r>
              <w:tab/>
              <w:t>OTHER DATE</w:t>
            </w:r>
          </w:p>
        </w:tc>
        <w:tc>
          <w:tcPr>
            <w:tcW w:w="5531" w:type="dxa"/>
            <w:tcBorders>
              <w:top w:val="single" w:sz="6" w:space="0" w:color="000000"/>
              <w:left w:val="nil"/>
              <w:bottom w:val="single" w:sz="6" w:space="0" w:color="000000"/>
              <w:right w:val="nil"/>
            </w:tcBorders>
            <w:hideMark/>
          </w:tcPr>
          <w:p w14:paraId="0A1EE955" w14:textId="77777777" w:rsidR="008D2D6B" w:rsidRDefault="008D2D6B">
            <w:pPr>
              <w:pStyle w:val="cTableText"/>
            </w:pPr>
            <w:r>
              <w:t>Enter another date related to the beneficiary’s condition or treatment. Enter the qualifier between the left-hand set of vertical, dotted lines.</w:t>
            </w:r>
          </w:p>
          <w:p w14:paraId="5EEA192D" w14:textId="77777777" w:rsidR="008D2D6B" w:rsidRDefault="008D2D6B">
            <w:pPr>
              <w:pStyle w:val="cTableText"/>
            </w:pPr>
            <w:r>
              <w:t>The “Other Date” identifies additional date information about the beneficiary’s condition or treatment. Use qualifiers:</w:t>
            </w:r>
          </w:p>
          <w:p w14:paraId="55D4C621" w14:textId="77777777" w:rsidR="008D2D6B" w:rsidRDefault="008D2D6B">
            <w:pPr>
              <w:pStyle w:val="cTableText"/>
            </w:pPr>
            <w:r>
              <w:t>454 Initial Treatment</w:t>
            </w:r>
          </w:p>
          <w:p w14:paraId="5EC1B508" w14:textId="77777777" w:rsidR="008D2D6B" w:rsidRDefault="008D2D6B">
            <w:pPr>
              <w:pStyle w:val="cTableText"/>
            </w:pPr>
            <w:r>
              <w:t>304 Latest Visit or Consultation</w:t>
            </w:r>
          </w:p>
          <w:p w14:paraId="484AD3F7" w14:textId="77777777" w:rsidR="008D2D6B" w:rsidRDefault="008D2D6B">
            <w:pPr>
              <w:pStyle w:val="cTableText"/>
            </w:pPr>
            <w:r>
              <w:t>453 Acute Manifestation of a Chronic Condition</w:t>
            </w:r>
          </w:p>
          <w:p w14:paraId="79B27F52" w14:textId="77777777" w:rsidR="008D2D6B" w:rsidRDefault="008D2D6B">
            <w:pPr>
              <w:pStyle w:val="cTableText"/>
            </w:pPr>
            <w:r>
              <w:t>439 Accident</w:t>
            </w:r>
          </w:p>
          <w:p w14:paraId="4FCB6FC3" w14:textId="77777777" w:rsidR="008D2D6B" w:rsidRDefault="008D2D6B">
            <w:pPr>
              <w:pStyle w:val="cTableText"/>
            </w:pPr>
            <w:r>
              <w:t>455 Last X-Ray</w:t>
            </w:r>
          </w:p>
          <w:p w14:paraId="4A8B7929" w14:textId="77777777" w:rsidR="008D2D6B" w:rsidRDefault="008D2D6B">
            <w:pPr>
              <w:pStyle w:val="cTableText"/>
            </w:pPr>
            <w:r>
              <w:t>471 Prescription</w:t>
            </w:r>
          </w:p>
          <w:p w14:paraId="63B3F442" w14:textId="77777777" w:rsidR="008D2D6B" w:rsidRDefault="008D2D6B">
            <w:pPr>
              <w:pStyle w:val="cTableText"/>
            </w:pPr>
            <w:r>
              <w:t>090 Report Start (Assumed Care Date)</w:t>
            </w:r>
          </w:p>
          <w:p w14:paraId="09AE6411" w14:textId="77777777" w:rsidR="008D2D6B" w:rsidRDefault="008D2D6B">
            <w:pPr>
              <w:pStyle w:val="cTableText"/>
            </w:pPr>
            <w:r>
              <w:t>091 Report End (Relinquished Care Date)</w:t>
            </w:r>
          </w:p>
          <w:p w14:paraId="02419CB9" w14:textId="77777777" w:rsidR="008D2D6B" w:rsidRDefault="008D2D6B">
            <w:pPr>
              <w:pStyle w:val="cTableText"/>
            </w:pPr>
            <w:r>
              <w:t>444 First Visit or Consultation</w:t>
            </w:r>
          </w:p>
        </w:tc>
      </w:tr>
      <w:tr w:rsidR="008D2D6B" w14:paraId="701E4EFB" w14:textId="77777777" w:rsidTr="008D2D6B">
        <w:trPr>
          <w:cantSplit/>
        </w:trPr>
        <w:tc>
          <w:tcPr>
            <w:tcW w:w="3829" w:type="dxa"/>
            <w:tcBorders>
              <w:top w:val="single" w:sz="6" w:space="0" w:color="000000"/>
              <w:left w:val="nil"/>
              <w:bottom w:val="single" w:sz="6" w:space="0" w:color="000000"/>
              <w:right w:val="nil"/>
            </w:tcBorders>
            <w:hideMark/>
          </w:tcPr>
          <w:p w14:paraId="1134D2C5" w14:textId="77777777" w:rsidR="008D2D6B" w:rsidRDefault="008D2D6B">
            <w:pPr>
              <w:pStyle w:val="cTableText"/>
              <w:ind w:left="475" w:hanging="475"/>
            </w:pPr>
            <w:r>
              <w:t>16.</w:t>
            </w:r>
            <w:r>
              <w:tab/>
              <w:t xml:space="preserve">DATES PATIENT UNABLE TO WORK IN CURRENT OCCUPATION </w:t>
            </w:r>
          </w:p>
        </w:tc>
        <w:tc>
          <w:tcPr>
            <w:tcW w:w="5531" w:type="dxa"/>
            <w:tcBorders>
              <w:top w:val="single" w:sz="6" w:space="0" w:color="000000"/>
              <w:left w:val="nil"/>
              <w:bottom w:val="single" w:sz="6" w:space="0" w:color="000000"/>
              <w:right w:val="nil"/>
            </w:tcBorders>
            <w:hideMark/>
          </w:tcPr>
          <w:p w14:paraId="32869567" w14:textId="77777777" w:rsidR="008D2D6B" w:rsidRDefault="008D2D6B">
            <w:pPr>
              <w:pStyle w:val="cTableText"/>
            </w:pPr>
            <w:r>
              <w:t>Not required.</w:t>
            </w:r>
          </w:p>
        </w:tc>
      </w:tr>
      <w:tr w:rsidR="008D2D6B" w14:paraId="45B294D3" w14:textId="77777777" w:rsidTr="008D2D6B">
        <w:trPr>
          <w:cantSplit/>
        </w:trPr>
        <w:tc>
          <w:tcPr>
            <w:tcW w:w="3829" w:type="dxa"/>
            <w:tcBorders>
              <w:top w:val="single" w:sz="6" w:space="0" w:color="000000"/>
              <w:left w:val="nil"/>
              <w:bottom w:val="nil"/>
              <w:right w:val="nil"/>
            </w:tcBorders>
            <w:hideMark/>
          </w:tcPr>
          <w:p w14:paraId="55C8E6B9" w14:textId="77777777" w:rsidR="008D2D6B" w:rsidRDefault="008D2D6B">
            <w:pPr>
              <w:pStyle w:val="cTableText"/>
              <w:ind w:left="475" w:hanging="475"/>
            </w:pPr>
            <w:r>
              <w:t>17.</w:t>
            </w:r>
            <w:r>
              <w:tab/>
              <w:t>NAME OF REFERRING PROVIDER OR OTHER SOURCE</w:t>
            </w:r>
          </w:p>
        </w:tc>
        <w:tc>
          <w:tcPr>
            <w:tcW w:w="5531" w:type="dxa"/>
            <w:tcBorders>
              <w:top w:val="single" w:sz="6" w:space="0" w:color="000000"/>
              <w:left w:val="nil"/>
              <w:bottom w:val="nil"/>
              <w:right w:val="nil"/>
            </w:tcBorders>
            <w:hideMark/>
          </w:tcPr>
          <w:p w14:paraId="174824A5" w14:textId="77777777" w:rsidR="008D2D6B" w:rsidRDefault="008D2D6B">
            <w:pPr>
              <w:pStyle w:val="cTableText"/>
            </w:pPr>
            <w:r>
              <w:t xml:space="preserve">Primary Care Physician (PCP) referral is not required for </w:t>
            </w:r>
            <w:r>
              <w:rPr>
                <w:rFonts w:eastAsia="MS Mincho"/>
              </w:rPr>
              <w:t>Children’s Services</w:t>
            </w:r>
            <w:r>
              <w:t xml:space="preserve"> TCM.  If services are the result of a Child Health Services (EPSDT) screening/referral, enter the referral source, including name and title.</w:t>
            </w:r>
          </w:p>
        </w:tc>
      </w:tr>
      <w:tr w:rsidR="008D2D6B" w14:paraId="2D2B7F35" w14:textId="77777777" w:rsidTr="008D2D6B">
        <w:trPr>
          <w:cantSplit/>
        </w:trPr>
        <w:tc>
          <w:tcPr>
            <w:tcW w:w="3829" w:type="dxa"/>
            <w:tcBorders>
              <w:top w:val="nil"/>
              <w:left w:val="nil"/>
              <w:bottom w:val="nil"/>
              <w:right w:val="nil"/>
            </w:tcBorders>
            <w:hideMark/>
          </w:tcPr>
          <w:p w14:paraId="6F04360C" w14:textId="77777777" w:rsidR="008D2D6B" w:rsidRDefault="008D2D6B">
            <w:pPr>
              <w:pStyle w:val="cTableText"/>
              <w:ind w:left="475" w:hanging="475"/>
            </w:pPr>
            <w:r>
              <w:t>17a.</w:t>
            </w:r>
            <w:r>
              <w:tab/>
              <w:t>(blank)</w:t>
            </w:r>
          </w:p>
        </w:tc>
        <w:tc>
          <w:tcPr>
            <w:tcW w:w="5531" w:type="dxa"/>
            <w:tcBorders>
              <w:top w:val="nil"/>
              <w:left w:val="nil"/>
              <w:bottom w:val="nil"/>
              <w:right w:val="nil"/>
            </w:tcBorders>
            <w:hideMark/>
          </w:tcPr>
          <w:p w14:paraId="0F9A4A92" w14:textId="77777777" w:rsidR="008D2D6B" w:rsidRDefault="008D2D6B">
            <w:pPr>
              <w:pStyle w:val="cTableText"/>
              <w:rPr>
                <w:rFonts w:cs="Arial"/>
                <w:szCs w:val="21"/>
              </w:rPr>
            </w:pPr>
            <w:r>
              <w:rPr>
                <w:rFonts w:cs="Arial"/>
                <w:szCs w:val="21"/>
              </w:rPr>
              <w:t xml:space="preserve">Not required. </w:t>
            </w:r>
          </w:p>
        </w:tc>
      </w:tr>
      <w:tr w:rsidR="008D2D6B" w14:paraId="09FE03C7" w14:textId="77777777" w:rsidTr="008D2D6B">
        <w:trPr>
          <w:cantSplit/>
        </w:trPr>
        <w:tc>
          <w:tcPr>
            <w:tcW w:w="3829" w:type="dxa"/>
            <w:tcBorders>
              <w:top w:val="nil"/>
              <w:left w:val="nil"/>
              <w:bottom w:val="single" w:sz="4" w:space="0" w:color="auto"/>
              <w:right w:val="nil"/>
            </w:tcBorders>
            <w:hideMark/>
          </w:tcPr>
          <w:p w14:paraId="78BBE89F" w14:textId="77777777" w:rsidR="008D2D6B" w:rsidRDefault="008D2D6B">
            <w:pPr>
              <w:pStyle w:val="cTableText"/>
              <w:ind w:left="475" w:hanging="475"/>
            </w:pPr>
            <w:r>
              <w:t>17b.</w:t>
            </w:r>
            <w:r>
              <w:tab/>
              <w:t>NPI</w:t>
            </w:r>
          </w:p>
        </w:tc>
        <w:tc>
          <w:tcPr>
            <w:tcW w:w="5531" w:type="dxa"/>
            <w:tcBorders>
              <w:top w:val="nil"/>
              <w:left w:val="nil"/>
              <w:bottom w:val="single" w:sz="4" w:space="0" w:color="auto"/>
              <w:right w:val="nil"/>
            </w:tcBorders>
            <w:hideMark/>
          </w:tcPr>
          <w:p w14:paraId="5BD809D4" w14:textId="77777777" w:rsidR="008D2D6B" w:rsidRDefault="008D2D6B">
            <w:pPr>
              <w:pStyle w:val="cTableText"/>
              <w:rPr>
                <w:rFonts w:cs="Arial"/>
                <w:szCs w:val="21"/>
              </w:rPr>
            </w:pPr>
            <w:r>
              <w:rPr>
                <w:rFonts w:cs="Arial"/>
                <w:szCs w:val="21"/>
              </w:rPr>
              <w:t>Enter NPI of the referring physician.</w:t>
            </w:r>
          </w:p>
        </w:tc>
      </w:tr>
      <w:tr w:rsidR="008D2D6B" w14:paraId="70A43D54" w14:textId="77777777" w:rsidTr="008D2D6B">
        <w:trPr>
          <w:cantSplit/>
        </w:trPr>
        <w:tc>
          <w:tcPr>
            <w:tcW w:w="3829" w:type="dxa"/>
            <w:tcBorders>
              <w:top w:val="single" w:sz="4" w:space="0" w:color="auto"/>
              <w:left w:val="nil"/>
              <w:bottom w:val="single" w:sz="6" w:space="0" w:color="000000"/>
              <w:right w:val="nil"/>
            </w:tcBorders>
            <w:hideMark/>
          </w:tcPr>
          <w:p w14:paraId="70E3A323" w14:textId="77777777" w:rsidR="008D2D6B" w:rsidRDefault="008D2D6B">
            <w:pPr>
              <w:pStyle w:val="cTableText"/>
              <w:ind w:left="475" w:hanging="475"/>
            </w:pPr>
            <w:r>
              <w:t>18.</w:t>
            </w:r>
            <w:r>
              <w:tab/>
              <w:t>HOSPITALIZATION DATES RELATED TO CURRENT SERVICES</w:t>
            </w:r>
          </w:p>
        </w:tc>
        <w:tc>
          <w:tcPr>
            <w:tcW w:w="5531" w:type="dxa"/>
            <w:tcBorders>
              <w:top w:val="single" w:sz="4" w:space="0" w:color="auto"/>
              <w:left w:val="nil"/>
              <w:bottom w:val="single" w:sz="6" w:space="0" w:color="000000"/>
              <w:right w:val="nil"/>
            </w:tcBorders>
            <w:hideMark/>
          </w:tcPr>
          <w:p w14:paraId="67F6583E" w14:textId="77777777" w:rsidR="008D2D6B" w:rsidRDefault="008D2D6B">
            <w:pPr>
              <w:pStyle w:val="cTableText"/>
            </w:pPr>
            <w:r>
              <w:t>When the serving/billing provider’s services charged on this claim are related to a beneficiary’s or participant’s inpatient hospitalization, enter the individual’s admission and discharge dates.  Format: MM/DD/YY.</w:t>
            </w:r>
          </w:p>
        </w:tc>
      </w:tr>
      <w:tr w:rsidR="008D2D6B" w14:paraId="27610A61" w14:textId="77777777" w:rsidTr="008D2D6B">
        <w:trPr>
          <w:cantSplit/>
        </w:trPr>
        <w:tc>
          <w:tcPr>
            <w:tcW w:w="3829" w:type="dxa"/>
            <w:tcBorders>
              <w:top w:val="single" w:sz="6" w:space="0" w:color="000000"/>
              <w:left w:val="nil"/>
              <w:bottom w:val="nil"/>
              <w:right w:val="nil"/>
            </w:tcBorders>
            <w:hideMark/>
          </w:tcPr>
          <w:p w14:paraId="67D1B48D" w14:textId="77777777" w:rsidR="008D2D6B" w:rsidRDefault="008D2D6B">
            <w:pPr>
              <w:pStyle w:val="cTableText"/>
              <w:ind w:left="515" w:hanging="515"/>
            </w:pPr>
            <w:r>
              <w:lastRenderedPageBreak/>
              <w:t>19.</w:t>
            </w:r>
            <w:r>
              <w:tab/>
              <w:t>ADDITIONAL CLAIM INFORMATION</w:t>
            </w:r>
          </w:p>
        </w:tc>
        <w:tc>
          <w:tcPr>
            <w:tcW w:w="5531" w:type="dxa"/>
            <w:tcBorders>
              <w:top w:val="single" w:sz="6" w:space="0" w:color="000000"/>
              <w:left w:val="nil"/>
              <w:bottom w:val="nil"/>
              <w:right w:val="nil"/>
            </w:tcBorders>
            <w:hideMark/>
          </w:tcPr>
          <w:p w14:paraId="73087AEF" w14:textId="15B920D0" w:rsidR="008D2D6B" w:rsidRDefault="008D2D6B">
            <w:pPr>
              <w:pStyle w:val="cTableText"/>
            </w:pPr>
            <w:r>
              <w:t xml:space="preserve">Identifies additional information about the beneficiary’s condition or the claim. Enter the appropriate qualifiers describing the identifier. See </w:t>
            </w:r>
            <w:hyperlink r:id="rId77" w:history="1">
              <w:r>
                <w:rPr>
                  <w:rStyle w:val="Hyperlink"/>
                </w:rPr>
                <w:t>www.nucc.org</w:t>
              </w:r>
            </w:hyperlink>
            <w:r>
              <w:t xml:space="preserve"> for qualifiers.</w:t>
            </w:r>
          </w:p>
        </w:tc>
      </w:tr>
      <w:tr w:rsidR="008D2D6B" w14:paraId="50AF23CF" w14:textId="77777777" w:rsidTr="008D2D6B">
        <w:trPr>
          <w:cantSplit/>
        </w:trPr>
        <w:tc>
          <w:tcPr>
            <w:tcW w:w="3829" w:type="dxa"/>
            <w:tcBorders>
              <w:top w:val="single" w:sz="6" w:space="0" w:color="000000"/>
              <w:left w:val="nil"/>
              <w:bottom w:val="nil"/>
              <w:right w:val="nil"/>
            </w:tcBorders>
            <w:hideMark/>
          </w:tcPr>
          <w:p w14:paraId="50D7DFEA" w14:textId="77777777" w:rsidR="008D2D6B" w:rsidRDefault="008D2D6B">
            <w:pPr>
              <w:pStyle w:val="cTableText"/>
              <w:ind w:left="475" w:hanging="475"/>
            </w:pPr>
            <w:r>
              <w:t>20.</w:t>
            </w:r>
            <w:r>
              <w:tab/>
              <w:t>OUTSIDE LAB?</w:t>
            </w:r>
          </w:p>
        </w:tc>
        <w:tc>
          <w:tcPr>
            <w:tcW w:w="5531" w:type="dxa"/>
            <w:tcBorders>
              <w:top w:val="single" w:sz="6" w:space="0" w:color="000000"/>
              <w:left w:val="nil"/>
              <w:bottom w:val="nil"/>
              <w:right w:val="nil"/>
            </w:tcBorders>
            <w:hideMark/>
          </w:tcPr>
          <w:p w14:paraId="04B5E216" w14:textId="77777777" w:rsidR="008D2D6B" w:rsidRDefault="008D2D6B">
            <w:pPr>
              <w:pStyle w:val="cTableText"/>
            </w:pPr>
            <w:r>
              <w:t>Not required.</w:t>
            </w:r>
          </w:p>
        </w:tc>
      </w:tr>
      <w:tr w:rsidR="008D2D6B" w14:paraId="1A89B6EE" w14:textId="77777777" w:rsidTr="008D2D6B">
        <w:trPr>
          <w:cantSplit/>
        </w:trPr>
        <w:tc>
          <w:tcPr>
            <w:tcW w:w="3829" w:type="dxa"/>
            <w:tcBorders>
              <w:top w:val="nil"/>
              <w:left w:val="nil"/>
              <w:bottom w:val="single" w:sz="4" w:space="0" w:color="auto"/>
              <w:right w:val="nil"/>
            </w:tcBorders>
            <w:hideMark/>
          </w:tcPr>
          <w:p w14:paraId="69FD906B" w14:textId="77777777" w:rsidR="008D2D6B" w:rsidRDefault="008D2D6B">
            <w:pPr>
              <w:pStyle w:val="cnumbered"/>
              <w:ind w:left="475" w:hanging="475"/>
            </w:pPr>
            <w:r>
              <w:tab/>
              <w:t>$ CHARGES</w:t>
            </w:r>
          </w:p>
        </w:tc>
        <w:tc>
          <w:tcPr>
            <w:tcW w:w="5531" w:type="dxa"/>
            <w:tcBorders>
              <w:top w:val="nil"/>
              <w:left w:val="nil"/>
              <w:bottom w:val="single" w:sz="4" w:space="0" w:color="auto"/>
              <w:right w:val="nil"/>
            </w:tcBorders>
            <w:hideMark/>
          </w:tcPr>
          <w:p w14:paraId="3F9A3901" w14:textId="77777777" w:rsidR="008D2D6B" w:rsidRDefault="008D2D6B">
            <w:pPr>
              <w:pStyle w:val="cTableText"/>
            </w:pPr>
            <w:r>
              <w:t>Not required.</w:t>
            </w:r>
          </w:p>
        </w:tc>
      </w:tr>
      <w:tr w:rsidR="008D2D6B" w14:paraId="35E1AFEC" w14:textId="77777777" w:rsidTr="008D2D6B">
        <w:trPr>
          <w:cantSplit/>
        </w:trPr>
        <w:tc>
          <w:tcPr>
            <w:tcW w:w="3829" w:type="dxa"/>
            <w:tcBorders>
              <w:top w:val="single" w:sz="4" w:space="0" w:color="auto"/>
              <w:left w:val="nil"/>
              <w:bottom w:val="single" w:sz="6" w:space="0" w:color="000000"/>
              <w:right w:val="nil"/>
            </w:tcBorders>
            <w:hideMark/>
          </w:tcPr>
          <w:p w14:paraId="303B7A97" w14:textId="77777777" w:rsidR="008D2D6B" w:rsidRDefault="008D2D6B">
            <w:pPr>
              <w:pStyle w:val="cnumbered"/>
              <w:ind w:left="475" w:hanging="475"/>
            </w:pPr>
            <w:r>
              <w:t>21.</w:t>
            </w:r>
            <w:r>
              <w:tab/>
              <w:t>DIAGNOSIS OR NATURE OF ILLNESS OR INJURY</w:t>
            </w:r>
          </w:p>
        </w:tc>
        <w:tc>
          <w:tcPr>
            <w:tcW w:w="5531" w:type="dxa"/>
            <w:tcBorders>
              <w:top w:val="single" w:sz="4" w:space="0" w:color="auto"/>
              <w:left w:val="nil"/>
              <w:bottom w:val="single" w:sz="6" w:space="0" w:color="000000"/>
              <w:right w:val="nil"/>
            </w:tcBorders>
            <w:hideMark/>
          </w:tcPr>
          <w:p w14:paraId="74DABA2F" w14:textId="77777777" w:rsidR="008D2D6B" w:rsidRDefault="008D2D6B">
            <w:pPr>
              <w:pStyle w:val="cTableText"/>
            </w:pPr>
            <w:r>
              <w:t>Enter the applicable ICD indicator to identify which version of ICD codes is being reported.</w:t>
            </w:r>
          </w:p>
          <w:p w14:paraId="06259A49" w14:textId="77777777" w:rsidR="008D2D6B" w:rsidRDefault="008D2D6B">
            <w:pPr>
              <w:pStyle w:val="cTableText"/>
            </w:pPr>
            <w:r>
              <w:t>Use “9” for ICD-9-CM.</w:t>
            </w:r>
          </w:p>
          <w:p w14:paraId="6B9C83B6" w14:textId="77777777" w:rsidR="008D2D6B" w:rsidRDefault="008D2D6B">
            <w:pPr>
              <w:pStyle w:val="cTableText"/>
            </w:pPr>
            <w:r>
              <w:t>Use “0” for ICD-10-CM.</w:t>
            </w:r>
          </w:p>
          <w:p w14:paraId="6E75C8DD" w14:textId="77777777" w:rsidR="008D2D6B" w:rsidRDefault="008D2D6B">
            <w:pPr>
              <w:pStyle w:val="cTableText"/>
            </w:pPr>
            <w:r>
              <w:t>Enter the indicator between the vertical, dotted lines in the upper right-hand portion of the field.</w:t>
            </w:r>
          </w:p>
          <w:p w14:paraId="37A7A7EB" w14:textId="77777777" w:rsidR="008D2D6B" w:rsidRDefault="008D2D6B">
            <w:pPr>
              <w:pStyle w:val="cTableText"/>
            </w:pPr>
            <w:r>
              <w:t>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w:t>
            </w:r>
          </w:p>
        </w:tc>
      </w:tr>
      <w:tr w:rsidR="008D2D6B" w14:paraId="4A3EB767" w14:textId="77777777" w:rsidTr="008D2D6B">
        <w:trPr>
          <w:cantSplit/>
        </w:trPr>
        <w:tc>
          <w:tcPr>
            <w:tcW w:w="3829" w:type="dxa"/>
            <w:tcBorders>
              <w:top w:val="single" w:sz="6" w:space="0" w:color="000000"/>
              <w:left w:val="nil"/>
              <w:bottom w:val="nil"/>
              <w:right w:val="nil"/>
            </w:tcBorders>
            <w:hideMark/>
          </w:tcPr>
          <w:p w14:paraId="2E26CA80" w14:textId="77777777" w:rsidR="008D2D6B" w:rsidRDefault="008D2D6B">
            <w:pPr>
              <w:pStyle w:val="cTableText"/>
              <w:ind w:left="475" w:hanging="475"/>
            </w:pPr>
            <w:r>
              <w:t>22.</w:t>
            </w:r>
            <w:r>
              <w:tab/>
              <w:t xml:space="preserve"> RESUBMISSION CODE</w:t>
            </w:r>
          </w:p>
        </w:tc>
        <w:tc>
          <w:tcPr>
            <w:tcW w:w="5531" w:type="dxa"/>
            <w:tcBorders>
              <w:top w:val="single" w:sz="6" w:space="0" w:color="000000"/>
              <w:left w:val="nil"/>
              <w:bottom w:val="nil"/>
              <w:right w:val="nil"/>
            </w:tcBorders>
            <w:hideMark/>
          </w:tcPr>
          <w:p w14:paraId="21335B35" w14:textId="77777777" w:rsidR="008D2D6B" w:rsidRDefault="008D2D6B">
            <w:pPr>
              <w:pStyle w:val="cTableText"/>
            </w:pPr>
            <w:r>
              <w:t>Reserved for future use.</w:t>
            </w:r>
          </w:p>
        </w:tc>
      </w:tr>
      <w:tr w:rsidR="008D2D6B" w14:paraId="4E8D3030" w14:textId="77777777" w:rsidTr="008D2D6B">
        <w:trPr>
          <w:cantSplit/>
        </w:trPr>
        <w:tc>
          <w:tcPr>
            <w:tcW w:w="3829" w:type="dxa"/>
            <w:tcBorders>
              <w:top w:val="nil"/>
              <w:left w:val="nil"/>
              <w:bottom w:val="single" w:sz="6" w:space="0" w:color="000000"/>
              <w:right w:val="nil"/>
            </w:tcBorders>
            <w:hideMark/>
          </w:tcPr>
          <w:p w14:paraId="630EB844" w14:textId="77777777" w:rsidR="008D2D6B" w:rsidRDefault="008D2D6B">
            <w:pPr>
              <w:pStyle w:val="cTableText"/>
              <w:ind w:left="475" w:hanging="475"/>
            </w:pPr>
            <w:r>
              <w:tab/>
              <w:t>ORIGINAL REF. NO.</w:t>
            </w:r>
          </w:p>
        </w:tc>
        <w:tc>
          <w:tcPr>
            <w:tcW w:w="5531" w:type="dxa"/>
            <w:tcBorders>
              <w:top w:val="nil"/>
              <w:left w:val="nil"/>
              <w:bottom w:val="single" w:sz="6" w:space="0" w:color="000000"/>
              <w:right w:val="nil"/>
            </w:tcBorders>
            <w:hideMark/>
          </w:tcPr>
          <w:p w14:paraId="46BFFE57" w14:textId="77777777" w:rsidR="008D2D6B" w:rsidRDefault="008D2D6B">
            <w:pPr>
              <w:pStyle w:val="cTableText"/>
            </w:pPr>
            <w:r>
              <w:t>Any data or other information listed in this field does not/will not adjust, void or otherwise modify any previous payment or denial of a claim. Claim payment adjustments, voids and refunds must follow previously established processes in policy.</w:t>
            </w:r>
          </w:p>
        </w:tc>
      </w:tr>
      <w:tr w:rsidR="008D2D6B" w14:paraId="511A4D13" w14:textId="77777777" w:rsidTr="008D2D6B">
        <w:trPr>
          <w:cantSplit/>
        </w:trPr>
        <w:tc>
          <w:tcPr>
            <w:tcW w:w="3829" w:type="dxa"/>
            <w:tcBorders>
              <w:top w:val="single" w:sz="6" w:space="0" w:color="000000"/>
              <w:left w:val="nil"/>
              <w:bottom w:val="single" w:sz="6" w:space="0" w:color="000000"/>
              <w:right w:val="nil"/>
            </w:tcBorders>
            <w:hideMark/>
          </w:tcPr>
          <w:p w14:paraId="197E8073" w14:textId="77777777" w:rsidR="008D2D6B" w:rsidRDefault="008D2D6B">
            <w:pPr>
              <w:pStyle w:val="cTableText"/>
              <w:ind w:left="475" w:hanging="475"/>
            </w:pPr>
            <w:r>
              <w:t>23.</w:t>
            </w:r>
            <w:r>
              <w:tab/>
              <w:t>PRIOR AUTHORIZATION NUMBER</w:t>
            </w:r>
          </w:p>
        </w:tc>
        <w:tc>
          <w:tcPr>
            <w:tcW w:w="5531" w:type="dxa"/>
            <w:tcBorders>
              <w:top w:val="single" w:sz="6" w:space="0" w:color="000000"/>
              <w:left w:val="nil"/>
              <w:bottom w:val="single" w:sz="6" w:space="0" w:color="000000"/>
              <w:right w:val="nil"/>
            </w:tcBorders>
            <w:hideMark/>
          </w:tcPr>
          <w:p w14:paraId="25127B8B" w14:textId="77777777" w:rsidR="008D2D6B" w:rsidRDefault="008D2D6B">
            <w:pPr>
              <w:pStyle w:val="cTableText"/>
            </w:pPr>
            <w:r>
              <w:t>The prior authorization or benefit extension control number if applicable.</w:t>
            </w:r>
          </w:p>
        </w:tc>
      </w:tr>
      <w:tr w:rsidR="008D2D6B" w14:paraId="3714CEED" w14:textId="77777777" w:rsidTr="008D2D6B">
        <w:trPr>
          <w:cantSplit/>
        </w:trPr>
        <w:tc>
          <w:tcPr>
            <w:tcW w:w="3829" w:type="dxa"/>
            <w:tcBorders>
              <w:top w:val="single" w:sz="6" w:space="0" w:color="000000"/>
              <w:left w:val="nil"/>
              <w:bottom w:val="nil"/>
              <w:right w:val="nil"/>
            </w:tcBorders>
            <w:hideMark/>
          </w:tcPr>
          <w:p w14:paraId="790BB9F9" w14:textId="77777777" w:rsidR="008D2D6B" w:rsidRDefault="008D2D6B">
            <w:pPr>
              <w:pStyle w:val="cTableText"/>
              <w:ind w:left="965" w:hanging="990"/>
            </w:pPr>
            <w:r>
              <w:t>24A.</w:t>
            </w:r>
            <w:r>
              <w:tab/>
              <w:t>DATE(S) OF SERVICE</w:t>
            </w:r>
          </w:p>
        </w:tc>
        <w:tc>
          <w:tcPr>
            <w:tcW w:w="5531" w:type="dxa"/>
            <w:tcBorders>
              <w:top w:val="single" w:sz="6" w:space="0" w:color="000000"/>
              <w:left w:val="nil"/>
              <w:bottom w:val="nil"/>
              <w:right w:val="nil"/>
            </w:tcBorders>
            <w:hideMark/>
          </w:tcPr>
          <w:p w14:paraId="51EA911F" w14:textId="77777777" w:rsidR="008D2D6B" w:rsidRDefault="008D2D6B">
            <w:pPr>
              <w:pStyle w:val="cTableText"/>
            </w:pPr>
            <w:r>
              <w:t>The “from” and “to” dates of service for each billed service. Format: MM/DD/YY.</w:t>
            </w:r>
          </w:p>
          <w:p w14:paraId="2ECE4248" w14:textId="77777777" w:rsidR="008D2D6B" w:rsidRDefault="008D2D6B">
            <w:pPr>
              <w:pStyle w:val="cTableText"/>
              <w:ind w:left="342" w:hanging="342"/>
            </w:pPr>
            <w:r>
              <w:t>1.</w:t>
            </w:r>
            <w:r>
              <w:tab/>
              <w:t>On a single claim detail (one charge on one line), bill only for services provided within a single calendar month.</w:t>
            </w:r>
          </w:p>
          <w:p w14:paraId="39D18CD6" w14:textId="77777777" w:rsidR="008D2D6B" w:rsidRDefault="008D2D6B">
            <w:pPr>
              <w:pStyle w:val="cTableText"/>
              <w:ind w:left="342" w:hanging="342"/>
            </w:pPr>
            <w:r>
              <w:t>2.</w:t>
            </w:r>
            <w:r>
              <w:tab/>
              <w:t>Providers may bill on the same claim detail for two or more sequential dates of service within the same calendar month when the provider furnished equal amounts of the service on each day of the date sequence.</w:t>
            </w:r>
          </w:p>
        </w:tc>
      </w:tr>
      <w:tr w:rsidR="008D2D6B" w14:paraId="64873D61" w14:textId="77777777" w:rsidTr="008D2D6B">
        <w:trPr>
          <w:cantSplit/>
        </w:trPr>
        <w:tc>
          <w:tcPr>
            <w:tcW w:w="3829" w:type="dxa"/>
            <w:tcBorders>
              <w:top w:val="nil"/>
              <w:left w:val="nil"/>
              <w:bottom w:val="nil"/>
              <w:right w:val="nil"/>
            </w:tcBorders>
            <w:hideMark/>
          </w:tcPr>
          <w:p w14:paraId="34532421" w14:textId="77777777" w:rsidR="008D2D6B" w:rsidRDefault="008D2D6B">
            <w:pPr>
              <w:pStyle w:val="cTableText"/>
              <w:ind w:left="965" w:hanging="475"/>
            </w:pPr>
            <w:r>
              <w:t>B.</w:t>
            </w:r>
            <w:r>
              <w:tab/>
              <w:t>PLACE OF SERVICE</w:t>
            </w:r>
          </w:p>
        </w:tc>
        <w:tc>
          <w:tcPr>
            <w:tcW w:w="5531" w:type="dxa"/>
            <w:tcBorders>
              <w:top w:val="nil"/>
              <w:left w:val="nil"/>
              <w:bottom w:val="nil"/>
              <w:right w:val="nil"/>
            </w:tcBorders>
            <w:hideMark/>
          </w:tcPr>
          <w:p w14:paraId="749DCB25" w14:textId="77777777" w:rsidR="008D2D6B" w:rsidRDefault="008D2D6B">
            <w:pPr>
              <w:pStyle w:val="cTableText"/>
            </w:pPr>
            <w:r>
              <w:t>Two-digit national standard place of service code. See Section 262.300 for codes.</w:t>
            </w:r>
          </w:p>
        </w:tc>
      </w:tr>
      <w:tr w:rsidR="008D2D6B" w14:paraId="55EAF8B7" w14:textId="77777777" w:rsidTr="008D2D6B">
        <w:trPr>
          <w:cantSplit/>
        </w:trPr>
        <w:tc>
          <w:tcPr>
            <w:tcW w:w="3829" w:type="dxa"/>
            <w:tcBorders>
              <w:top w:val="nil"/>
              <w:left w:val="nil"/>
              <w:bottom w:val="nil"/>
              <w:right w:val="nil"/>
            </w:tcBorders>
            <w:hideMark/>
          </w:tcPr>
          <w:p w14:paraId="334AA4A8" w14:textId="77777777" w:rsidR="008D2D6B" w:rsidRDefault="008D2D6B">
            <w:pPr>
              <w:pStyle w:val="cTableText"/>
              <w:ind w:left="965" w:hanging="475"/>
            </w:pPr>
            <w:r>
              <w:t>C.</w:t>
            </w:r>
            <w:r>
              <w:tab/>
              <w:t xml:space="preserve">EMG </w:t>
            </w:r>
          </w:p>
        </w:tc>
        <w:tc>
          <w:tcPr>
            <w:tcW w:w="5531" w:type="dxa"/>
            <w:tcBorders>
              <w:top w:val="nil"/>
              <w:left w:val="nil"/>
              <w:bottom w:val="nil"/>
              <w:right w:val="nil"/>
            </w:tcBorders>
            <w:hideMark/>
          </w:tcPr>
          <w:p w14:paraId="519B8285" w14:textId="77777777" w:rsidR="008D2D6B" w:rsidRDefault="008D2D6B">
            <w:pPr>
              <w:pStyle w:val="cTableText"/>
            </w:pPr>
            <w:r>
              <w:t>Enter “Y” for “Yes” or leave blank if “No.” EMG identifies if the service was an emergency.</w:t>
            </w:r>
          </w:p>
        </w:tc>
      </w:tr>
      <w:tr w:rsidR="008D2D6B" w14:paraId="24DC0CD6" w14:textId="77777777" w:rsidTr="008D2D6B">
        <w:trPr>
          <w:cantSplit/>
        </w:trPr>
        <w:tc>
          <w:tcPr>
            <w:tcW w:w="3829" w:type="dxa"/>
            <w:tcBorders>
              <w:top w:val="nil"/>
              <w:left w:val="nil"/>
              <w:bottom w:val="nil"/>
              <w:right w:val="nil"/>
            </w:tcBorders>
            <w:hideMark/>
          </w:tcPr>
          <w:p w14:paraId="32545A80" w14:textId="77777777" w:rsidR="008D2D6B" w:rsidRDefault="008D2D6B">
            <w:pPr>
              <w:pStyle w:val="cTableText"/>
              <w:ind w:left="965" w:hanging="475"/>
            </w:pPr>
            <w:r>
              <w:t>D.</w:t>
            </w:r>
            <w:r>
              <w:tab/>
              <w:t>PROCEDURES, SERVICES, OR SUPPLIES</w:t>
            </w:r>
          </w:p>
        </w:tc>
        <w:tc>
          <w:tcPr>
            <w:tcW w:w="5531" w:type="dxa"/>
            <w:tcBorders>
              <w:top w:val="nil"/>
              <w:left w:val="nil"/>
              <w:bottom w:val="nil"/>
              <w:right w:val="nil"/>
            </w:tcBorders>
          </w:tcPr>
          <w:p w14:paraId="6920A80E" w14:textId="77777777" w:rsidR="008D2D6B" w:rsidRDefault="008D2D6B">
            <w:pPr>
              <w:pStyle w:val="cTableText"/>
            </w:pPr>
          </w:p>
        </w:tc>
      </w:tr>
      <w:tr w:rsidR="008D2D6B" w14:paraId="6C182AB0" w14:textId="77777777" w:rsidTr="008D2D6B">
        <w:trPr>
          <w:cantSplit/>
        </w:trPr>
        <w:tc>
          <w:tcPr>
            <w:tcW w:w="3829" w:type="dxa"/>
            <w:tcBorders>
              <w:top w:val="nil"/>
              <w:left w:val="nil"/>
              <w:bottom w:val="nil"/>
              <w:right w:val="nil"/>
            </w:tcBorders>
            <w:hideMark/>
          </w:tcPr>
          <w:p w14:paraId="28E528DD" w14:textId="77777777" w:rsidR="008D2D6B" w:rsidRDefault="008D2D6B">
            <w:pPr>
              <w:pStyle w:val="cTableText"/>
              <w:ind w:left="965" w:hanging="475"/>
              <w:rPr>
                <w:noProof/>
              </w:rPr>
            </w:pPr>
            <w:r>
              <w:rPr>
                <w:noProof/>
              </w:rPr>
              <w:tab/>
              <w:t>CPT/HCPCS</w:t>
            </w:r>
          </w:p>
        </w:tc>
        <w:tc>
          <w:tcPr>
            <w:tcW w:w="5531" w:type="dxa"/>
            <w:tcBorders>
              <w:top w:val="nil"/>
              <w:left w:val="nil"/>
              <w:bottom w:val="nil"/>
              <w:right w:val="nil"/>
            </w:tcBorders>
            <w:hideMark/>
          </w:tcPr>
          <w:p w14:paraId="7A5D65D2" w14:textId="77777777" w:rsidR="008D2D6B" w:rsidRDefault="008D2D6B">
            <w:pPr>
              <w:pStyle w:val="cTableText"/>
            </w:pPr>
            <w:r>
              <w:t xml:space="preserve">Enter the correct CPT or HCPCS procedure code from </w:t>
            </w:r>
            <w:hyperlink w:anchor="Section262_100" w:history="1">
              <w:r>
                <w:rPr>
                  <w:rStyle w:val="Hyperlink"/>
                  <w:highlight w:val="yellow"/>
                </w:rPr>
                <w:t>Section 262.100</w:t>
              </w:r>
            </w:hyperlink>
            <w:r>
              <w:t xml:space="preserve"> or </w:t>
            </w:r>
            <w:hyperlink w:anchor="Section262_200" w:history="1">
              <w:r>
                <w:rPr>
                  <w:rStyle w:val="Hyperlink"/>
                  <w:highlight w:val="yellow"/>
                </w:rPr>
                <w:t>Section 262.200</w:t>
              </w:r>
            </w:hyperlink>
            <w:r>
              <w:t>.</w:t>
            </w:r>
          </w:p>
        </w:tc>
      </w:tr>
      <w:tr w:rsidR="008D2D6B" w14:paraId="10F8C825" w14:textId="77777777" w:rsidTr="008D2D6B">
        <w:trPr>
          <w:cantSplit/>
        </w:trPr>
        <w:tc>
          <w:tcPr>
            <w:tcW w:w="3829" w:type="dxa"/>
            <w:tcBorders>
              <w:top w:val="nil"/>
              <w:left w:val="nil"/>
              <w:bottom w:val="nil"/>
              <w:right w:val="nil"/>
            </w:tcBorders>
            <w:hideMark/>
          </w:tcPr>
          <w:p w14:paraId="762A9673" w14:textId="77777777" w:rsidR="008D2D6B" w:rsidRDefault="008D2D6B">
            <w:pPr>
              <w:pStyle w:val="cTableText"/>
              <w:ind w:left="965" w:hanging="475"/>
              <w:rPr>
                <w:noProof/>
              </w:rPr>
            </w:pPr>
            <w:r>
              <w:rPr>
                <w:noProof/>
              </w:rPr>
              <w:tab/>
              <w:t>MODIFIER</w:t>
            </w:r>
          </w:p>
        </w:tc>
        <w:tc>
          <w:tcPr>
            <w:tcW w:w="5531" w:type="dxa"/>
            <w:tcBorders>
              <w:top w:val="nil"/>
              <w:left w:val="nil"/>
              <w:bottom w:val="nil"/>
              <w:right w:val="nil"/>
            </w:tcBorders>
            <w:hideMark/>
          </w:tcPr>
          <w:p w14:paraId="5ADAA500" w14:textId="77777777" w:rsidR="008D2D6B" w:rsidRDefault="008D2D6B">
            <w:pPr>
              <w:pStyle w:val="cTableText"/>
            </w:pPr>
            <w:r>
              <w:t>Modifier(s) if applicable.</w:t>
            </w:r>
          </w:p>
        </w:tc>
      </w:tr>
      <w:tr w:rsidR="008D2D6B" w14:paraId="55FAE280" w14:textId="77777777" w:rsidTr="008D2D6B">
        <w:trPr>
          <w:cantSplit/>
        </w:trPr>
        <w:tc>
          <w:tcPr>
            <w:tcW w:w="3829" w:type="dxa"/>
            <w:tcBorders>
              <w:top w:val="nil"/>
              <w:left w:val="nil"/>
              <w:bottom w:val="nil"/>
              <w:right w:val="nil"/>
            </w:tcBorders>
            <w:hideMark/>
          </w:tcPr>
          <w:p w14:paraId="3322F06F" w14:textId="77777777" w:rsidR="008D2D6B" w:rsidRDefault="008D2D6B">
            <w:pPr>
              <w:pStyle w:val="cTableText"/>
              <w:ind w:left="965" w:hanging="475"/>
            </w:pPr>
            <w:r>
              <w:lastRenderedPageBreak/>
              <w:t>E.</w:t>
            </w:r>
            <w:r>
              <w:tab/>
              <w:t>DIAGNOSIS POINTER</w:t>
            </w:r>
          </w:p>
        </w:tc>
        <w:tc>
          <w:tcPr>
            <w:tcW w:w="5531" w:type="dxa"/>
            <w:tcBorders>
              <w:top w:val="nil"/>
              <w:left w:val="nil"/>
              <w:bottom w:val="nil"/>
              <w:right w:val="nil"/>
            </w:tcBorders>
            <w:hideMark/>
          </w:tcPr>
          <w:p w14:paraId="5E6EA69E" w14:textId="77777777" w:rsidR="008D2D6B" w:rsidRDefault="008D2D6B">
            <w:pPr>
              <w:pStyle w:val="cTableText"/>
            </w:pPr>
            <w:r>
              <w:t>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w:t>
            </w:r>
          </w:p>
        </w:tc>
      </w:tr>
      <w:tr w:rsidR="008D2D6B" w14:paraId="5FB581AE" w14:textId="77777777" w:rsidTr="008D2D6B">
        <w:trPr>
          <w:cantSplit/>
        </w:trPr>
        <w:tc>
          <w:tcPr>
            <w:tcW w:w="3829" w:type="dxa"/>
            <w:tcBorders>
              <w:top w:val="nil"/>
              <w:left w:val="nil"/>
              <w:bottom w:val="nil"/>
              <w:right w:val="nil"/>
            </w:tcBorders>
            <w:hideMark/>
          </w:tcPr>
          <w:p w14:paraId="14D01FF2" w14:textId="77777777" w:rsidR="008D2D6B" w:rsidRDefault="008D2D6B">
            <w:pPr>
              <w:pStyle w:val="cTableText"/>
              <w:ind w:left="965" w:hanging="475"/>
            </w:pPr>
            <w:r>
              <w:t>F.</w:t>
            </w:r>
            <w:r>
              <w:tab/>
              <w:t>$ CHARGES</w:t>
            </w:r>
          </w:p>
        </w:tc>
        <w:tc>
          <w:tcPr>
            <w:tcW w:w="5531" w:type="dxa"/>
            <w:tcBorders>
              <w:top w:val="nil"/>
              <w:left w:val="nil"/>
              <w:bottom w:val="nil"/>
              <w:right w:val="nil"/>
            </w:tcBorders>
            <w:hideMark/>
          </w:tcPr>
          <w:p w14:paraId="0F66396B" w14:textId="77777777" w:rsidR="008D2D6B" w:rsidRDefault="008D2D6B">
            <w:pPr>
              <w:pStyle w:val="cTableText"/>
            </w:pPr>
            <w:r>
              <w:t>The full charge for the service(s) totaled in the detail.  This charge must be the usual charge to any client, patient, or other beneficiary of the provider’s services.</w:t>
            </w:r>
          </w:p>
        </w:tc>
      </w:tr>
      <w:tr w:rsidR="008D2D6B" w14:paraId="5C9D468A" w14:textId="77777777" w:rsidTr="008D2D6B">
        <w:trPr>
          <w:cantSplit/>
        </w:trPr>
        <w:tc>
          <w:tcPr>
            <w:tcW w:w="3829" w:type="dxa"/>
            <w:tcBorders>
              <w:top w:val="nil"/>
              <w:left w:val="nil"/>
              <w:bottom w:val="nil"/>
              <w:right w:val="nil"/>
            </w:tcBorders>
            <w:hideMark/>
          </w:tcPr>
          <w:p w14:paraId="513CD8CF" w14:textId="77777777" w:rsidR="008D2D6B" w:rsidRDefault="008D2D6B">
            <w:pPr>
              <w:pStyle w:val="cTableText"/>
              <w:ind w:left="965" w:hanging="475"/>
            </w:pPr>
            <w:r>
              <w:t>G.</w:t>
            </w:r>
            <w:r>
              <w:tab/>
              <w:t>DAYS OR UNITS</w:t>
            </w:r>
          </w:p>
        </w:tc>
        <w:tc>
          <w:tcPr>
            <w:tcW w:w="5531" w:type="dxa"/>
            <w:tcBorders>
              <w:top w:val="nil"/>
              <w:left w:val="nil"/>
              <w:bottom w:val="nil"/>
              <w:right w:val="nil"/>
            </w:tcBorders>
            <w:hideMark/>
          </w:tcPr>
          <w:p w14:paraId="26566CEB" w14:textId="77777777" w:rsidR="008D2D6B" w:rsidRDefault="008D2D6B">
            <w:pPr>
              <w:pStyle w:val="cTableText"/>
            </w:pPr>
            <w:r>
              <w:t>The units (in whole numbers) of service(s) provided during the period indicated in Field 24A of the detail.</w:t>
            </w:r>
          </w:p>
        </w:tc>
      </w:tr>
      <w:tr w:rsidR="008D2D6B" w14:paraId="0F8C0B9D" w14:textId="77777777" w:rsidTr="008D2D6B">
        <w:trPr>
          <w:cantSplit/>
        </w:trPr>
        <w:tc>
          <w:tcPr>
            <w:tcW w:w="3829" w:type="dxa"/>
            <w:tcBorders>
              <w:top w:val="nil"/>
              <w:left w:val="nil"/>
              <w:bottom w:val="nil"/>
              <w:right w:val="nil"/>
            </w:tcBorders>
            <w:hideMark/>
          </w:tcPr>
          <w:p w14:paraId="18A80DCD" w14:textId="77777777" w:rsidR="008D2D6B" w:rsidRDefault="008D2D6B">
            <w:pPr>
              <w:pStyle w:val="cTableText"/>
              <w:ind w:left="965" w:hanging="475"/>
            </w:pPr>
            <w:r>
              <w:t>H.</w:t>
            </w:r>
            <w:r>
              <w:tab/>
              <w:t>EPSDT/Family Plan</w:t>
            </w:r>
          </w:p>
        </w:tc>
        <w:tc>
          <w:tcPr>
            <w:tcW w:w="5531" w:type="dxa"/>
            <w:tcBorders>
              <w:top w:val="nil"/>
              <w:left w:val="nil"/>
              <w:bottom w:val="nil"/>
              <w:right w:val="nil"/>
            </w:tcBorders>
            <w:hideMark/>
          </w:tcPr>
          <w:p w14:paraId="02263A02" w14:textId="77777777" w:rsidR="008D2D6B" w:rsidRDefault="008D2D6B">
            <w:pPr>
              <w:pStyle w:val="cTableText"/>
            </w:pPr>
            <w:r>
              <w:t>Enter E if the services resulted from a Child Health Services (EPSDT) screening/referral.</w:t>
            </w:r>
          </w:p>
        </w:tc>
      </w:tr>
      <w:tr w:rsidR="008D2D6B" w14:paraId="64351D11" w14:textId="77777777" w:rsidTr="008D2D6B">
        <w:trPr>
          <w:cantSplit/>
        </w:trPr>
        <w:tc>
          <w:tcPr>
            <w:tcW w:w="3829" w:type="dxa"/>
            <w:tcBorders>
              <w:top w:val="nil"/>
              <w:left w:val="nil"/>
              <w:bottom w:val="nil"/>
              <w:right w:val="nil"/>
            </w:tcBorders>
            <w:hideMark/>
          </w:tcPr>
          <w:p w14:paraId="0AA631F3" w14:textId="77777777" w:rsidR="008D2D6B" w:rsidRDefault="008D2D6B">
            <w:pPr>
              <w:pStyle w:val="cTableText"/>
              <w:ind w:left="965" w:hanging="475"/>
            </w:pPr>
            <w:r>
              <w:t>I.</w:t>
            </w:r>
            <w:r>
              <w:tab/>
              <w:t>ID QUAL</w:t>
            </w:r>
          </w:p>
        </w:tc>
        <w:tc>
          <w:tcPr>
            <w:tcW w:w="5531" w:type="dxa"/>
            <w:tcBorders>
              <w:top w:val="nil"/>
              <w:left w:val="nil"/>
              <w:bottom w:val="nil"/>
              <w:right w:val="nil"/>
            </w:tcBorders>
            <w:hideMark/>
          </w:tcPr>
          <w:p w14:paraId="24D6EC54" w14:textId="77777777" w:rsidR="008D2D6B" w:rsidRDefault="008D2D6B">
            <w:pPr>
              <w:pStyle w:val="cTableText"/>
            </w:pPr>
            <w:r>
              <w:t>Not required.</w:t>
            </w:r>
          </w:p>
        </w:tc>
      </w:tr>
      <w:tr w:rsidR="008D2D6B" w14:paraId="080F4804" w14:textId="77777777" w:rsidTr="008D2D6B">
        <w:trPr>
          <w:cantSplit/>
        </w:trPr>
        <w:tc>
          <w:tcPr>
            <w:tcW w:w="3829" w:type="dxa"/>
            <w:tcBorders>
              <w:top w:val="nil"/>
              <w:left w:val="nil"/>
              <w:bottom w:val="nil"/>
              <w:right w:val="nil"/>
            </w:tcBorders>
            <w:hideMark/>
          </w:tcPr>
          <w:p w14:paraId="64A90B1C" w14:textId="77777777" w:rsidR="008D2D6B" w:rsidRDefault="008D2D6B">
            <w:pPr>
              <w:pStyle w:val="cTableText"/>
              <w:ind w:left="965" w:hanging="475"/>
            </w:pPr>
            <w:r>
              <w:t>J.</w:t>
            </w:r>
            <w:r>
              <w:tab/>
              <w:t>RENDERING PROVIDER ID #</w:t>
            </w:r>
          </w:p>
        </w:tc>
        <w:tc>
          <w:tcPr>
            <w:tcW w:w="5531" w:type="dxa"/>
            <w:tcBorders>
              <w:top w:val="nil"/>
              <w:left w:val="nil"/>
              <w:bottom w:val="nil"/>
              <w:right w:val="nil"/>
            </w:tcBorders>
            <w:hideMark/>
          </w:tcPr>
          <w:p w14:paraId="441C2DA1" w14:textId="77777777" w:rsidR="008D2D6B" w:rsidRDefault="008D2D6B">
            <w:pPr>
              <w:pStyle w:val="cTableText"/>
              <w:rPr>
                <w:rFonts w:cs="Arial"/>
                <w:szCs w:val="21"/>
              </w:rPr>
            </w:pPr>
            <w:r>
              <w:rPr>
                <w:rFonts w:cs="Arial"/>
                <w:szCs w:val="21"/>
              </w:rPr>
              <w:t>Enter the 9-digit Arkansas Medicaid provider ID number of the individual who furnished the services billed for in the detail or</w:t>
            </w:r>
          </w:p>
        </w:tc>
      </w:tr>
      <w:tr w:rsidR="008D2D6B" w14:paraId="23CC2DA0" w14:textId="77777777" w:rsidTr="008D2D6B">
        <w:trPr>
          <w:cantSplit/>
        </w:trPr>
        <w:tc>
          <w:tcPr>
            <w:tcW w:w="3829" w:type="dxa"/>
            <w:tcBorders>
              <w:top w:val="nil"/>
              <w:left w:val="nil"/>
              <w:bottom w:val="nil"/>
              <w:right w:val="nil"/>
            </w:tcBorders>
            <w:hideMark/>
          </w:tcPr>
          <w:p w14:paraId="4D4A82B7" w14:textId="77777777" w:rsidR="008D2D6B" w:rsidRDefault="008D2D6B">
            <w:pPr>
              <w:pStyle w:val="cTableText"/>
              <w:ind w:left="965" w:hanging="475"/>
            </w:pPr>
            <w:r>
              <w:tab/>
              <w:t>NPI</w:t>
            </w:r>
          </w:p>
        </w:tc>
        <w:tc>
          <w:tcPr>
            <w:tcW w:w="5531" w:type="dxa"/>
            <w:tcBorders>
              <w:top w:val="nil"/>
              <w:left w:val="nil"/>
              <w:bottom w:val="nil"/>
              <w:right w:val="nil"/>
            </w:tcBorders>
            <w:hideMark/>
          </w:tcPr>
          <w:p w14:paraId="3E858856" w14:textId="77777777" w:rsidR="008D2D6B" w:rsidRDefault="008D2D6B">
            <w:pPr>
              <w:pStyle w:val="cTableText"/>
              <w:rPr>
                <w:rFonts w:cs="Arial"/>
                <w:szCs w:val="21"/>
              </w:rPr>
            </w:pPr>
            <w:r>
              <w:rPr>
                <w:rFonts w:cs="Arial"/>
                <w:szCs w:val="21"/>
              </w:rPr>
              <w:t>Enter NPI of the individual who furnished the services billed for in the detail.</w:t>
            </w:r>
          </w:p>
        </w:tc>
      </w:tr>
      <w:tr w:rsidR="008D2D6B" w14:paraId="0A6D1434" w14:textId="77777777" w:rsidTr="008D2D6B">
        <w:trPr>
          <w:cantSplit/>
        </w:trPr>
        <w:tc>
          <w:tcPr>
            <w:tcW w:w="3829" w:type="dxa"/>
            <w:tcBorders>
              <w:top w:val="single" w:sz="6" w:space="0" w:color="000000"/>
              <w:left w:val="nil"/>
              <w:bottom w:val="single" w:sz="6" w:space="0" w:color="000000"/>
              <w:right w:val="nil"/>
            </w:tcBorders>
            <w:hideMark/>
          </w:tcPr>
          <w:p w14:paraId="6AFF198E" w14:textId="77777777" w:rsidR="008D2D6B" w:rsidRDefault="008D2D6B">
            <w:pPr>
              <w:pStyle w:val="cTableText"/>
              <w:ind w:left="475" w:hanging="475"/>
            </w:pPr>
            <w:r>
              <w:t>25.</w:t>
            </w:r>
            <w:r>
              <w:tab/>
              <w:t>FEDERAL TAX I.D. NUMBER</w:t>
            </w:r>
          </w:p>
        </w:tc>
        <w:tc>
          <w:tcPr>
            <w:tcW w:w="5531" w:type="dxa"/>
            <w:tcBorders>
              <w:top w:val="single" w:sz="6" w:space="0" w:color="000000"/>
              <w:left w:val="nil"/>
              <w:bottom w:val="single" w:sz="6" w:space="0" w:color="000000"/>
              <w:right w:val="nil"/>
            </w:tcBorders>
            <w:hideMark/>
          </w:tcPr>
          <w:p w14:paraId="578452E6" w14:textId="77777777" w:rsidR="008D2D6B" w:rsidRDefault="008D2D6B">
            <w:pPr>
              <w:pStyle w:val="cTableText"/>
            </w:pPr>
            <w:r>
              <w:t>Not required.  This information is carried in the provider’s Medicaid file.  If it changes, please contact Provider Enrollment.</w:t>
            </w:r>
          </w:p>
        </w:tc>
      </w:tr>
      <w:tr w:rsidR="008D2D6B" w14:paraId="5B56991B" w14:textId="77777777" w:rsidTr="008D2D6B">
        <w:trPr>
          <w:cantSplit/>
        </w:trPr>
        <w:tc>
          <w:tcPr>
            <w:tcW w:w="3829" w:type="dxa"/>
            <w:tcBorders>
              <w:top w:val="single" w:sz="6" w:space="0" w:color="000000"/>
              <w:left w:val="nil"/>
              <w:bottom w:val="single" w:sz="6" w:space="0" w:color="000000"/>
              <w:right w:val="nil"/>
            </w:tcBorders>
            <w:hideMark/>
          </w:tcPr>
          <w:p w14:paraId="15ACCFC8" w14:textId="77777777" w:rsidR="008D2D6B" w:rsidRDefault="008D2D6B">
            <w:pPr>
              <w:pStyle w:val="cTableText"/>
              <w:ind w:left="475" w:hanging="475"/>
            </w:pPr>
            <w:r>
              <w:t>26.</w:t>
            </w:r>
            <w:r>
              <w:tab/>
              <w:t>PATIENT’S ACCOUNT N O.</w:t>
            </w:r>
          </w:p>
        </w:tc>
        <w:tc>
          <w:tcPr>
            <w:tcW w:w="5531" w:type="dxa"/>
            <w:tcBorders>
              <w:top w:val="single" w:sz="6" w:space="0" w:color="000000"/>
              <w:left w:val="nil"/>
              <w:bottom w:val="single" w:sz="6" w:space="0" w:color="000000"/>
              <w:right w:val="nil"/>
            </w:tcBorders>
            <w:hideMark/>
          </w:tcPr>
          <w:p w14:paraId="21ABEAAC" w14:textId="77777777" w:rsidR="008D2D6B" w:rsidRDefault="008D2D6B">
            <w:pPr>
              <w:pStyle w:val="cTableText"/>
            </w:pPr>
            <w:r>
              <w:t>Optional entry that may be used for accounting purposes; use up to 16 numeric or alphabetic characters. This number appears on the Remittance Advice as “MRN.”</w:t>
            </w:r>
          </w:p>
        </w:tc>
      </w:tr>
      <w:tr w:rsidR="008D2D6B" w14:paraId="666DB647" w14:textId="77777777" w:rsidTr="008D2D6B">
        <w:trPr>
          <w:cantSplit/>
        </w:trPr>
        <w:tc>
          <w:tcPr>
            <w:tcW w:w="3829" w:type="dxa"/>
            <w:tcBorders>
              <w:top w:val="single" w:sz="6" w:space="0" w:color="000000"/>
              <w:left w:val="nil"/>
              <w:bottom w:val="single" w:sz="6" w:space="0" w:color="000000"/>
              <w:right w:val="nil"/>
            </w:tcBorders>
            <w:hideMark/>
          </w:tcPr>
          <w:p w14:paraId="243C8BBC" w14:textId="77777777" w:rsidR="008D2D6B" w:rsidRDefault="008D2D6B">
            <w:pPr>
              <w:pStyle w:val="cTableText"/>
              <w:ind w:left="475" w:hanging="475"/>
            </w:pPr>
            <w:r>
              <w:t>27.</w:t>
            </w:r>
            <w:r>
              <w:tab/>
              <w:t>ACCEPT ASSIGNMENT?</w:t>
            </w:r>
          </w:p>
        </w:tc>
        <w:tc>
          <w:tcPr>
            <w:tcW w:w="5531" w:type="dxa"/>
            <w:tcBorders>
              <w:top w:val="single" w:sz="6" w:space="0" w:color="000000"/>
              <w:left w:val="nil"/>
              <w:bottom w:val="single" w:sz="6" w:space="0" w:color="000000"/>
              <w:right w:val="nil"/>
            </w:tcBorders>
            <w:hideMark/>
          </w:tcPr>
          <w:p w14:paraId="41C9667E" w14:textId="77777777" w:rsidR="008D2D6B" w:rsidRDefault="008D2D6B">
            <w:pPr>
              <w:pStyle w:val="cTableText"/>
            </w:pPr>
            <w:r>
              <w:t>Not required.  Assignment is automatically accepted by the provider when billing Medicaid.</w:t>
            </w:r>
          </w:p>
        </w:tc>
      </w:tr>
      <w:tr w:rsidR="008D2D6B" w14:paraId="5152FF5A" w14:textId="77777777" w:rsidTr="008D2D6B">
        <w:trPr>
          <w:cantSplit/>
        </w:trPr>
        <w:tc>
          <w:tcPr>
            <w:tcW w:w="3829" w:type="dxa"/>
            <w:tcBorders>
              <w:top w:val="single" w:sz="6" w:space="0" w:color="000000"/>
              <w:left w:val="nil"/>
              <w:bottom w:val="single" w:sz="6" w:space="0" w:color="000000"/>
              <w:right w:val="nil"/>
            </w:tcBorders>
            <w:hideMark/>
          </w:tcPr>
          <w:p w14:paraId="19F6BF13" w14:textId="77777777" w:rsidR="008D2D6B" w:rsidRDefault="008D2D6B">
            <w:pPr>
              <w:pStyle w:val="cTableText"/>
              <w:ind w:left="475" w:hanging="475"/>
            </w:pPr>
            <w:r>
              <w:t>28.</w:t>
            </w:r>
            <w:r>
              <w:tab/>
              <w:t>TOTAL CHARGE</w:t>
            </w:r>
          </w:p>
        </w:tc>
        <w:tc>
          <w:tcPr>
            <w:tcW w:w="5531" w:type="dxa"/>
            <w:tcBorders>
              <w:top w:val="single" w:sz="6" w:space="0" w:color="000000"/>
              <w:left w:val="nil"/>
              <w:bottom w:val="single" w:sz="6" w:space="0" w:color="000000"/>
              <w:right w:val="nil"/>
            </w:tcBorders>
            <w:hideMark/>
          </w:tcPr>
          <w:p w14:paraId="2A0D0A5B" w14:textId="77777777" w:rsidR="008D2D6B" w:rsidRDefault="008D2D6B">
            <w:pPr>
              <w:pStyle w:val="cTableText"/>
            </w:pPr>
            <w:r>
              <w:t>Total of Column 24F—the sum all charges on the claim.</w:t>
            </w:r>
          </w:p>
        </w:tc>
      </w:tr>
      <w:tr w:rsidR="008D2D6B" w14:paraId="3002A0BB" w14:textId="77777777" w:rsidTr="008D2D6B">
        <w:trPr>
          <w:cantSplit/>
        </w:trPr>
        <w:tc>
          <w:tcPr>
            <w:tcW w:w="3829" w:type="dxa"/>
            <w:tcBorders>
              <w:top w:val="single" w:sz="6" w:space="0" w:color="000000"/>
              <w:left w:val="nil"/>
              <w:bottom w:val="single" w:sz="6" w:space="0" w:color="000000"/>
              <w:right w:val="nil"/>
            </w:tcBorders>
            <w:hideMark/>
          </w:tcPr>
          <w:p w14:paraId="781B05AB" w14:textId="77777777" w:rsidR="008D2D6B" w:rsidRDefault="008D2D6B">
            <w:pPr>
              <w:pStyle w:val="cTableText"/>
              <w:ind w:left="475" w:hanging="475"/>
            </w:pPr>
            <w:r>
              <w:t>29.</w:t>
            </w:r>
            <w:r>
              <w:tab/>
              <w:t>AMOUNT PAID</w:t>
            </w:r>
          </w:p>
        </w:tc>
        <w:tc>
          <w:tcPr>
            <w:tcW w:w="5531" w:type="dxa"/>
            <w:tcBorders>
              <w:top w:val="single" w:sz="6" w:space="0" w:color="000000"/>
              <w:left w:val="nil"/>
              <w:bottom w:val="single" w:sz="6" w:space="0" w:color="000000"/>
              <w:right w:val="nil"/>
            </w:tcBorders>
            <w:hideMark/>
          </w:tcPr>
          <w:p w14:paraId="3FB5797E" w14:textId="77777777" w:rsidR="008D2D6B" w:rsidRDefault="008D2D6B">
            <w:pPr>
              <w:pStyle w:val="cTableText"/>
              <w:rPr>
                <w:rFonts w:ascii="Times New Roman" w:eastAsia="Batang" w:hAnsi="Times New Roman"/>
                <w:sz w:val="24"/>
                <w:szCs w:val="24"/>
                <w:lang w:eastAsia="ko-KR"/>
              </w:rPr>
            </w:pPr>
            <w:r>
              <w:rPr>
                <w:rFonts w:eastAsia="Batang"/>
                <w:lang w:eastAsia="ko-KR"/>
              </w:rPr>
              <w:t xml:space="preserve">Enter the total of payments previously received on this claim.  Do not include amounts previously paid by Medicaid.  Do </w:t>
            </w:r>
            <w:r>
              <w:rPr>
                <w:rFonts w:eastAsia="Batang"/>
                <w:b/>
                <w:bCs/>
                <w:lang w:eastAsia="ko-KR"/>
              </w:rPr>
              <w:t>not</w:t>
            </w:r>
            <w:r>
              <w:rPr>
                <w:rFonts w:eastAsia="Batang"/>
                <w:lang w:eastAsia="ko-KR"/>
              </w:rPr>
              <w:t xml:space="preserve"> include in this total the automatically deducted Medicaid </w:t>
            </w:r>
            <w:proofErr w:type="spellStart"/>
            <w:r>
              <w:rPr>
                <w:rFonts w:eastAsia="Batang"/>
                <w:lang w:eastAsia="ko-KR"/>
              </w:rPr>
              <w:t>ARKids</w:t>
            </w:r>
            <w:proofErr w:type="spellEnd"/>
            <w:r>
              <w:rPr>
                <w:rFonts w:eastAsia="Batang"/>
                <w:lang w:eastAsia="ko-KR"/>
              </w:rPr>
              <w:t xml:space="preserve"> First-B co-payments.</w:t>
            </w:r>
          </w:p>
        </w:tc>
      </w:tr>
      <w:tr w:rsidR="008D2D6B" w14:paraId="1269EBC2" w14:textId="77777777" w:rsidTr="008D2D6B">
        <w:trPr>
          <w:cantSplit/>
        </w:trPr>
        <w:tc>
          <w:tcPr>
            <w:tcW w:w="3829" w:type="dxa"/>
            <w:tcBorders>
              <w:top w:val="single" w:sz="6" w:space="0" w:color="000000"/>
              <w:left w:val="nil"/>
              <w:bottom w:val="single" w:sz="6" w:space="0" w:color="000000"/>
              <w:right w:val="nil"/>
            </w:tcBorders>
            <w:hideMark/>
          </w:tcPr>
          <w:p w14:paraId="6FDCE41F" w14:textId="77777777" w:rsidR="008D2D6B" w:rsidRDefault="008D2D6B">
            <w:pPr>
              <w:pStyle w:val="cTableText"/>
              <w:ind w:left="475" w:hanging="475"/>
            </w:pPr>
            <w:r>
              <w:t>30.</w:t>
            </w:r>
            <w:r>
              <w:tab/>
              <w:t>RESERVED</w:t>
            </w:r>
          </w:p>
        </w:tc>
        <w:tc>
          <w:tcPr>
            <w:tcW w:w="5531" w:type="dxa"/>
            <w:tcBorders>
              <w:top w:val="single" w:sz="6" w:space="0" w:color="000000"/>
              <w:left w:val="nil"/>
              <w:bottom w:val="single" w:sz="6" w:space="0" w:color="000000"/>
              <w:right w:val="nil"/>
            </w:tcBorders>
            <w:hideMark/>
          </w:tcPr>
          <w:p w14:paraId="08287054" w14:textId="77777777" w:rsidR="008D2D6B" w:rsidRDefault="008D2D6B">
            <w:pPr>
              <w:pStyle w:val="cTableText"/>
            </w:pPr>
            <w:r>
              <w:t>Reserved for NUCC use.</w:t>
            </w:r>
          </w:p>
        </w:tc>
      </w:tr>
      <w:tr w:rsidR="008D2D6B" w14:paraId="7F440708" w14:textId="77777777" w:rsidTr="008D2D6B">
        <w:trPr>
          <w:cantSplit/>
        </w:trPr>
        <w:tc>
          <w:tcPr>
            <w:tcW w:w="3829" w:type="dxa"/>
            <w:tcBorders>
              <w:top w:val="single" w:sz="6" w:space="0" w:color="000000"/>
              <w:left w:val="nil"/>
              <w:bottom w:val="single" w:sz="6" w:space="0" w:color="000000"/>
              <w:right w:val="nil"/>
            </w:tcBorders>
            <w:hideMark/>
          </w:tcPr>
          <w:p w14:paraId="04862F85" w14:textId="77777777" w:rsidR="008D2D6B" w:rsidRDefault="008D2D6B">
            <w:pPr>
              <w:pStyle w:val="cTableText"/>
              <w:ind w:left="475" w:hanging="475"/>
            </w:pPr>
            <w:r>
              <w:t>31.</w:t>
            </w:r>
            <w:r>
              <w:tab/>
              <w:t>SIGNATURE OF PHYSICIAN OR SUPPLIER INCLUDING DEGREES OR CREDENTIALS</w:t>
            </w:r>
          </w:p>
        </w:tc>
        <w:tc>
          <w:tcPr>
            <w:tcW w:w="5531" w:type="dxa"/>
            <w:tcBorders>
              <w:top w:val="single" w:sz="6" w:space="0" w:color="000000"/>
              <w:left w:val="nil"/>
              <w:bottom w:val="single" w:sz="6" w:space="0" w:color="000000"/>
              <w:right w:val="nil"/>
            </w:tcBorders>
            <w:hideMark/>
          </w:tcPr>
          <w:p w14:paraId="2AD9C414" w14:textId="77777777" w:rsidR="008D2D6B" w:rsidRDefault="008D2D6B">
            <w:pPr>
              <w:pStyle w:val="cTableText"/>
            </w:pPr>
            <w:r>
              <w:t>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w:t>
            </w:r>
          </w:p>
        </w:tc>
      </w:tr>
      <w:tr w:rsidR="008D2D6B" w14:paraId="02DD14A7" w14:textId="77777777" w:rsidTr="008D2D6B">
        <w:trPr>
          <w:cantSplit/>
        </w:trPr>
        <w:tc>
          <w:tcPr>
            <w:tcW w:w="3829" w:type="dxa"/>
            <w:tcBorders>
              <w:top w:val="single" w:sz="6" w:space="0" w:color="000000"/>
              <w:left w:val="nil"/>
              <w:bottom w:val="nil"/>
              <w:right w:val="nil"/>
            </w:tcBorders>
            <w:hideMark/>
          </w:tcPr>
          <w:p w14:paraId="6FCEC0F4" w14:textId="77777777" w:rsidR="008D2D6B" w:rsidRDefault="008D2D6B">
            <w:pPr>
              <w:pStyle w:val="cTableText"/>
              <w:ind w:left="475" w:hanging="475"/>
            </w:pPr>
            <w:r>
              <w:lastRenderedPageBreak/>
              <w:t>32.</w:t>
            </w:r>
            <w:r>
              <w:tab/>
              <w:t>SERVICE FACILITY LOCATION INFORMATION</w:t>
            </w:r>
          </w:p>
        </w:tc>
        <w:tc>
          <w:tcPr>
            <w:tcW w:w="5531" w:type="dxa"/>
            <w:tcBorders>
              <w:top w:val="single" w:sz="6" w:space="0" w:color="000000"/>
              <w:left w:val="nil"/>
              <w:bottom w:val="nil"/>
              <w:right w:val="nil"/>
            </w:tcBorders>
            <w:hideMark/>
          </w:tcPr>
          <w:p w14:paraId="69CD4501" w14:textId="77777777" w:rsidR="008D2D6B" w:rsidRDefault="008D2D6B">
            <w:pPr>
              <w:pStyle w:val="cTableText"/>
            </w:pPr>
            <w:r>
              <w:t>If other than home or office, enter the name and street, city, state, and zip code of the facility where services were performed.</w:t>
            </w:r>
          </w:p>
        </w:tc>
      </w:tr>
      <w:tr w:rsidR="008D2D6B" w14:paraId="4F81B1F2" w14:textId="77777777" w:rsidTr="008D2D6B">
        <w:trPr>
          <w:cantSplit/>
        </w:trPr>
        <w:tc>
          <w:tcPr>
            <w:tcW w:w="3829" w:type="dxa"/>
            <w:tcBorders>
              <w:top w:val="nil"/>
              <w:left w:val="nil"/>
              <w:bottom w:val="nil"/>
              <w:right w:val="nil"/>
            </w:tcBorders>
            <w:hideMark/>
          </w:tcPr>
          <w:p w14:paraId="766E039C" w14:textId="77777777" w:rsidR="008D2D6B" w:rsidRDefault="008D2D6B">
            <w:pPr>
              <w:pStyle w:val="cTableText"/>
              <w:ind w:left="475" w:hanging="475"/>
            </w:pPr>
            <w:r>
              <w:t>a.</w:t>
            </w:r>
            <w:r>
              <w:tab/>
              <w:t>(blank)</w:t>
            </w:r>
          </w:p>
        </w:tc>
        <w:tc>
          <w:tcPr>
            <w:tcW w:w="5531" w:type="dxa"/>
            <w:tcBorders>
              <w:top w:val="nil"/>
              <w:left w:val="nil"/>
              <w:bottom w:val="nil"/>
              <w:right w:val="nil"/>
            </w:tcBorders>
            <w:hideMark/>
          </w:tcPr>
          <w:p w14:paraId="758D79AC" w14:textId="77777777" w:rsidR="008D2D6B" w:rsidRDefault="008D2D6B">
            <w:pPr>
              <w:pStyle w:val="cTableText"/>
            </w:pPr>
            <w:r>
              <w:t>Not required.</w:t>
            </w:r>
          </w:p>
        </w:tc>
      </w:tr>
      <w:tr w:rsidR="008D2D6B" w14:paraId="71ED1591" w14:textId="77777777" w:rsidTr="008D2D6B">
        <w:trPr>
          <w:cantSplit/>
        </w:trPr>
        <w:tc>
          <w:tcPr>
            <w:tcW w:w="3829" w:type="dxa"/>
            <w:tcBorders>
              <w:top w:val="nil"/>
              <w:left w:val="nil"/>
              <w:bottom w:val="nil"/>
              <w:right w:val="nil"/>
            </w:tcBorders>
            <w:hideMark/>
          </w:tcPr>
          <w:p w14:paraId="3D94717F" w14:textId="77777777" w:rsidR="008D2D6B" w:rsidRDefault="008D2D6B">
            <w:pPr>
              <w:pStyle w:val="cTableText"/>
              <w:ind w:left="475" w:hanging="475"/>
            </w:pPr>
            <w:r>
              <w:t>b.</w:t>
            </w:r>
            <w:r>
              <w:tab/>
              <w:t>(blank)</w:t>
            </w:r>
          </w:p>
        </w:tc>
        <w:tc>
          <w:tcPr>
            <w:tcW w:w="5531" w:type="dxa"/>
            <w:tcBorders>
              <w:top w:val="nil"/>
              <w:left w:val="nil"/>
              <w:bottom w:val="nil"/>
              <w:right w:val="nil"/>
            </w:tcBorders>
            <w:hideMark/>
          </w:tcPr>
          <w:p w14:paraId="02D2F426" w14:textId="77777777" w:rsidR="008D2D6B" w:rsidRDefault="008D2D6B">
            <w:pPr>
              <w:pStyle w:val="cTableText"/>
            </w:pPr>
            <w:r>
              <w:t>Not required.</w:t>
            </w:r>
          </w:p>
        </w:tc>
      </w:tr>
      <w:tr w:rsidR="008D2D6B" w14:paraId="65BF636D" w14:textId="77777777" w:rsidTr="008D2D6B">
        <w:trPr>
          <w:cantSplit/>
        </w:trPr>
        <w:tc>
          <w:tcPr>
            <w:tcW w:w="3829" w:type="dxa"/>
            <w:tcBorders>
              <w:top w:val="single" w:sz="6" w:space="0" w:color="000000"/>
              <w:left w:val="nil"/>
              <w:bottom w:val="nil"/>
              <w:right w:val="nil"/>
            </w:tcBorders>
            <w:hideMark/>
          </w:tcPr>
          <w:p w14:paraId="2F614B9F" w14:textId="77777777" w:rsidR="008D2D6B" w:rsidRDefault="008D2D6B">
            <w:pPr>
              <w:pStyle w:val="cTableText"/>
              <w:ind w:left="475" w:hanging="475"/>
            </w:pPr>
            <w:r>
              <w:t>33.</w:t>
            </w:r>
            <w:r>
              <w:tab/>
              <w:t>BILLING PROVIDER INFO &amp; PH #</w:t>
            </w:r>
          </w:p>
        </w:tc>
        <w:tc>
          <w:tcPr>
            <w:tcW w:w="5531" w:type="dxa"/>
            <w:tcBorders>
              <w:top w:val="single" w:sz="6" w:space="0" w:color="000000"/>
              <w:left w:val="nil"/>
              <w:bottom w:val="nil"/>
              <w:right w:val="nil"/>
            </w:tcBorders>
            <w:hideMark/>
          </w:tcPr>
          <w:p w14:paraId="429EEB8D" w14:textId="77777777" w:rsidR="008D2D6B" w:rsidRDefault="008D2D6B">
            <w:pPr>
              <w:pStyle w:val="cTableText"/>
            </w:pPr>
            <w:r>
              <w:t>Billing provider’s name and complete address. Telephone number is requested but not required.</w:t>
            </w:r>
          </w:p>
        </w:tc>
      </w:tr>
      <w:tr w:rsidR="008D2D6B" w14:paraId="68B9A768" w14:textId="77777777" w:rsidTr="008D2D6B">
        <w:trPr>
          <w:cantSplit/>
        </w:trPr>
        <w:tc>
          <w:tcPr>
            <w:tcW w:w="3829" w:type="dxa"/>
            <w:tcBorders>
              <w:top w:val="nil"/>
              <w:left w:val="nil"/>
              <w:bottom w:val="nil"/>
              <w:right w:val="nil"/>
            </w:tcBorders>
            <w:hideMark/>
          </w:tcPr>
          <w:p w14:paraId="7A563951" w14:textId="77777777" w:rsidR="008D2D6B" w:rsidRDefault="008D2D6B">
            <w:pPr>
              <w:pStyle w:val="cTableText"/>
              <w:ind w:left="475" w:firstLine="40"/>
            </w:pPr>
            <w:r>
              <w:t>a.</w:t>
            </w:r>
            <w:r>
              <w:tab/>
              <w:t>(blank)</w:t>
            </w:r>
          </w:p>
        </w:tc>
        <w:tc>
          <w:tcPr>
            <w:tcW w:w="5531" w:type="dxa"/>
            <w:tcBorders>
              <w:top w:val="nil"/>
              <w:left w:val="nil"/>
              <w:bottom w:val="nil"/>
              <w:right w:val="nil"/>
            </w:tcBorders>
            <w:hideMark/>
          </w:tcPr>
          <w:p w14:paraId="58E1C7C5" w14:textId="77777777" w:rsidR="008D2D6B" w:rsidRDefault="008D2D6B">
            <w:pPr>
              <w:pStyle w:val="cTableText"/>
              <w:rPr>
                <w:rFonts w:cs="Arial"/>
                <w:szCs w:val="21"/>
              </w:rPr>
            </w:pPr>
            <w:r>
              <w:rPr>
                <w:rFonts w:cs="Arial"/>
                <w:szCs w:val="21"/>
              </w:rPr>
              <w:t>Enter NPI of the billing provider or</w:t>
            </w:r>
          </w:p>
        </w:tc>
      </w:tr>
      <w:tr w:rsidR="008D2D6B" w14:paraId="3EBA4785" w14:textId="77777777" w:rsidTr="008D2D6B">
        <w:trPr>
          <w:cantSplit/>
        </w:trPr>
        <w:tc>
          <w:tcPr>
            <w:tcW w:w="3829" w:type="dxa"/>
            <w:tcBorders>
              <w:top w:val="nil"/>
              <w:left w:val="nil"/>
              <w:bottom w:val="single" w:sz="4" w:space="0" w:color="auto"/>
              <w:right w:val="nil"/>
            </w:tcBorders>
            <w:hideMark/>
          </w:tcPr>
          <w:p w14:paraId="35582EA1" w14:textId="77777777" w:rsidR="008D2D6B" w:rsidRDefault="008D2D6B">
            <w:pPr>
              <w:pStyle w:val="cTableText"/>
              <w:ind w:left="475" w:firstLine="40"/>
            </w:pPr>
            <w:r>
              <w:t>b.</w:t>
            </w:r>
            <w:r>
              <w:tab/>
              <w:t>(blank)</w:t>
            </w:r>
          </w:p>
        </w:tc>
        <w:tc>
          <w:tcPr>
            <w:tcW w:w="5531" w:type="dxa"/>
            <w:tcBorders>
              <w:top w:val="nil"/>
              <w:left w:val="nil"/>
              <w:bottom w:val="single" w:sz="4" w:space="0" w:color="auto"/>
              <w:right w:val="nil"/>
            </w:tcBorders>
            <w:hideMark/>
          </w:tcPr>
          <w:p w14:paraId="130194E8" w14:textId="77777777" w:rsidR="008D2D6B" w:rsidRDefault="008D2D6B">
            <w:pPr>
              <w:pStyle w:val="cTableText"/>
              <w:rPr>
                <w:rFonts w:cs="Arial"/>
                <w:szCs w:val="21"/>
              </w:rPr>
            </w:pPr>
            <w:r>
              <w:rPr>
                <w:rFonts w:cs="Arial"/>
                <w:szCs w:val="21"/>
              </w:rPr>
              <w:t>Enter the 9-digit Arkansas Medicaid provider ID number of the billing provider.</w:t>
            </w:r>
          </w:p>
        </w:tc>
      </w:tr>
    </w:tbl>
    <w:p w14:paraId="0B569ED9" w14:textId="77777777" w:rsidR="003750BD" w:rsidRPr="00FA17AF" w:rsidRDefault="003750BD" w:rsidP="008D2D6B">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F55B1" w:rsidRPr="00FA17AF" w14:paraId="5E4E3B03" w14:textId="77777777" w:rsidTr="00E93AFE">
        <w:trPr>
          <w:cantSplit/>
        </w:trPr>
        <w:tc>
          <w:tcPr>
            <w:tcW w:w="8122" w:type="dxa"/>
            <w:tcBorders>
              <w:top w:val="single" w:sz="2" w:space="0" w:color="FFFFFF"/>
              <w:left w:val="single" w:sz="2" w:space="0" w:color="FFFFFF"/>
              <w:bottom w:val="single" w:sz="2" w:space="0" w:color="FFFFFF"/>
              <w:right w:val="single" w:sz="6" w:space="0" w:color="FFFFFF"/>
            </w:tcBorders>
          </w:tcPr>
          <w:p w14:paraId="1518A308" w14:textId="77777777" w:rsidR="00FF55B1" w:rsidRPr="00FA17AF" w:rsidRDefault="00FF55B1" w:rsidP="005E7B9F">
            <w:pPr>
              <w:pStyle w:val="chead2"/>
            </w:pPr>
            <w:bookmarkStart w:id="224" w:name="_Toc33587583"/>
            <w:bookmarkStart w:id="225" w:name="_Toc103745724"/>
            <w:bookmarkStart w:id="226" w:name="_Toc163545483"/>
            <w:bookmarkStart w:id="227" w:name="_Toc199340110"/>
            <w:r w:rsidRPr="00FA17AF">
              <w:t>263.400</w:t>
            </w:r>
            <w:r w:rsidRPr="00FA17AF">
              <w:tab/>
            </w:r>
            <w:r w:rsidR="008D2D6B" w:rsidRPr="008D2D6B">
              <w:t>Special Billing Procedure for the CMS-1500 Claim Form</w:t>
            </w:r>
            <w:bookmarkEnd w:id="224"/>
            <w:bookmarkEnd w:id="225"/>
            <w:bookmarkEnd w:id="226"/>
            <w:bookmarkEnd w:id="227"/>
          </w:p>
        </w:tc>
        <w:tc>
          <w:tcPr>
            <w:tcW w:w="1238" w:type="dxa"/>
            <w:tcBorders>
              <w:top w:val="single" w:sz="2" w:space="0" w:color="FFFFFF"/>
              <w:left w:val="single" w:sz="6" w:space="0" w:color="FFFFFF"/>
              <w:bottom w:val="single" w:sz="2" w:space="0" w:color="FFFFFF"/>
              <w:right w:val="single" w:sz="2" w:space="0" w:color="FFFFFF"/>
            </w:tcBorders>
          </w:tcPr>
          <w:p w14:paraId="6D332639" w14:textId="77777777" w:rsidR="00FF55B1" w:rsidRPr="00FA17AF" w:rsidRDefault="008D2D6B" w:rsidP="005E7B9F">
            <w:pPr>
              <w:pStyle w:val="cDate2"/>
            </w:pPr>
            <w:r w:rsidRPr="008D2D6B">
              <w:t>2-1-22</w:t>
            </w:r>
          </w:p>
        </w:tc>
      </w:tr>
    </w:tbl>
    <w:p w14:paraId="7A3AC7EA" w14:textId="7A2C7FDC" w:rsidR="008D2D6B" w:rsidRDefault="008D2D6B" w:rsidP="008D2D6B">
      <w:pPr>
        <w:pStyle w:val="ctext"/>
      </w:pPr>
      <w:r>
        <w:t xml:space="preserve">CPT-4 procedure codes must be billed on the CMS-1500 claim form by dentists enrolled in the Medicaid Program when the procedure is provided to an eligible Medicaid beneficiary and is medically necessary.  </w:t>
      </w:r>
      <w:hyperlink r:id="rId78" w:history="1">
        <w:r>
          <w:rPr>
            <w:rStyle w:val="Hyperlink"/>
          </w:rPr>
          <w:t xml:space="preserve">View a CMS-1500 sample form. </w:t>
        </w:r>
      </w:hyperlink>
      <w:r>
        <w:t xml:space="preserve"> These procedure codes and their descriptions are located in the </w:t>
      </w:r>
      <w:r>
        <w:rPr>
          <w:i/>
        </w:rPr>
        <w:t>American Medical Association Current Procedural Terminology</w:t>
      </w:r>
      <w:r>
        <w:t xml:space="preserve"> </w:t>
      </w:r>
      <w:r>
        <w:rPr>
          <w:i/>
        </w:rPr>
        <w:t>(CPT)</w:t>
      </w:r>
      <w:r>
        <w:t>.  Refer to Section III for information on how to purchase a copy of this publication.</w:t>
      </w:r>
    </w:p>
    <w:p w14:paraId="3C145671" w14:textId="77777777" w:rsidR="008D2D6B" w:rsidRDefault="008D2D6B" w:rsidP="008D2D6B">
      <w:pPr>
        <w:pStyle w:val="Note"/>
        <w:ind w:left="1170"/>
      </w:pPr>
      <w:r>
        <w:t>NOTE:</w:t>
      </w:r>
      <w:r>
        <w:tab/>
        <w:t>Procedure code (Hospital Discharge Day Management) is payable for medical services.  Procedure code may not be billed by providers in conjunction with an initial or subsequent hospital care code (procedure codes).  Initial hospital care codes and subsequent hospital care codes may not be billed on the day of discharge.</w:t>
      </w:r>
    </w:p>
    <w:p w14:paraId="7344FF65" w14:textId="77777777" w:rsidR="008D2D6B" w:rsidRDefault="008D2D6B" w:rsidP="008D2D6B">
      <w:pPr>
        <w:pStyle w:val="Note"/>
        <w:ind w:left="1170"/>
      </w:pPr>
      <w:r>
        <w:t>NOTE:</w:t>
      </w:r>
      <w:r>
        <w:tab/>
        <w:t>Covered CPT-4 procedure codes listed in this section are covered by Medicaid for eligible beneficiaries of all ages.  The Arkansas Medicaid ADA Procedure Codes are covered only for eligible beneficiaries under the age of 21 years participating in the Child Health Services (EPSDT) Program.</w:t>
      </w:r>
    </w:p>
    <w:p w14:paraId="3906B76F" w14:textId="183212E3" w:rsidR="008D2D6B" w:rsidRDefault="008D2D6B" w:rsidP="008D2D6B">
      <w:pPr>
        <w:pStyle w:val="ctext"/>
        <w:rPr>
          <w:highlight w:val="yellow"/>
        </w:rPr>
      </w:pPr>
      <w:hyperlink r:id="rId79" w:history="1">
        <w:r>
          <w:rPr>
            <w:rStyle w:val="Hyperlink"/>
            <w:highlight w:val="yellow"/>
          </w:rPr>
          <w:t>View or print the Dental services procedure codes for covered beneficiaries.</w:t>
        </w:r>
      </w:hyperlink>
    </w:p>
    <w:p w14:paraId="51B7ECF9" w14:textId="77777777" w:rsidR="00FF55B1" w:rsidRPr="00FA17AF" w:rsidRDefault="008D2D6B" w:rsidP="008D2D6B">
      <w:pPr>
        <w:pStyle w:val="ctext"/>
      </w:pPr>
      <w:r>
        <w:rPr>
          <w:b/>
          <w:bCs/>
          <w:highlight w:val="yellow"/>
          <w:u w:val="single"/>
        </w:rPr>
        <w:t>For dental services provided by dental managed care providers, please see the respective provider’s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F55B1" w:rsidRPr="00FA17AF" w14:paraId="16F143D9"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180AE985" w14:textId="77777777" w:rsidR="00FF55B1" w:rsidRPr="00FA17AF" w:rsidRDefault="00FF55B1" w:rsidP="005E7B9F">
            <w:pPr>
              <w:pStyle w:val="chead2"/>
            </w:pPr>
            <w:bookmarkStart w:id="228" w:name="_Toc33587585"/>
            <w:bookmarkStart w:id="229" w:name="_Toc103745725"/>
            <w:bookmarkStart w:id="230" w:name="_Toc163545484"/>
            <w:bookmarkStart w:id="231" w:name="_Toc199340111"/>
            <w:r w:rsidRPr="00FA17AF">
              <w:t>263.410</w:t>
            </w:r>
            <w:r w:rsidRPr="00FA17AF">
              <w:tab/>
            </w:r>
            <w:r w:rsidR="007633C5" w:rsidRPr="007633C5">
              <w:t>Multiple Quadrants Billing Instructions</w:t>
            </w:r>
            <w:bookmarkEnd w:id="228"/>
            <w:bookmarkEnd w:id="229"/>
            <w:bookmarkEnd w:id="230"/>
            <w:bookmarkEnd w:id="231"/>
          </w:p>
        </w:tc>
        <w:tc>
          <w:tcPr>
            <w:tcW w:w="1238" w:type="dxa"/>
            <w:tcBorders>
              <w:top w:val="single" w:sz="2" w:space="0" w:color="FFFFFF"/>
              <w:left w:val="single" w:sz="6" w:space="0" w:color="FFFFFF"/>
              <w:bottom w:val="single" w:sz="2" w:space="0" w:color="FFFFFF"/>
              <w:right w:val="single" w:sz="2" w:space="0" w:color="FFFFFF"/>
            </w:tcBorders>
          </w:tcPr>
          <w:p w14:paraId="75AD5DB8" w14:textId="77777777" w:rsidR="00FF55B1" w:rsidRPr="00FA17AF" w:rsidRDefault="007633C5" w:rsidP="005E7B9F">
            <w:pPr>
              <w:pStyle w:val="cDate2"/>
            </w:pPr>
            <w:r w:rsidRPr="007633C5">
              <w:t>2-1-22</w:t>
            </w:r>
          </w:p>
        </w:tc>
      </w:tr>
    </w:tbl>
    <w:p w14:paraId="40C493CE" w14:textId="77777777" w:rsidR="007633C5" w:rsidRDefault="007633C5" w:rsidP="007633C5">
      <w:pPr>
        <w:pStyle w:val="ctext"/>
      </w:pPr>
      <w:r>
        <w:t>When billing for multiple applications of any of the following procedures on the same date of service in varying quadrants of a patient’s mouth, indicate the number of quadrants (1, 2, 3, 4) in Field 24G:</w:t>
      </w:r>
    </w:p>
    <w:p w14:paraId="5067139C" w14:textId="540B3A99" w:rsidR="007633C5" w:rsidRDefault="007633C5" w:rsidP="007633C5">
      <w:pPr>
        <w:pStyle w:val="ctext"/>
        <w:rPr>
          <w:highlight w:val="yellow"/>
        </w:rPr>
      </w:pPr>
      <w:hyperlink r:id="rId80" w:history="1">
        <w:r>
          <w:rPr>
            <w:rStyle w:val="Hyperlink"/>
            <w:highlight w:val="yellow"/>
          </w:rPr>
          <w:t>View or print the Dental services procedure codes for covered beneficiaries.</w:t>
        </w:r>
      </w:hyperlink>
    </w:p>
    <w:p w14:paraId="1D683658" w14:textId="77777777" w:rsidR="00FF55B1" w:rsidRPr="00FA17AF" w:rsidRDefault="007633C5" w:rsidP="005E7B9F">
      <w:pPr>
        <w:pStyle w:val="ctext"/>
      </w:pPr>
      <w:r>
        <w:rPr>
          <w:b/>
          <w:bCs/>
          <w:highlight w:val="yellow"/>
          <w:u w:val="single"/>
        </w:rPr>
        <w:t>For dental services provided by dental managed care providers, please see the respective provider’s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F55B1" w:rsidRPr="00FA17AF" w14:paraId="1B3C5388"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1F98C4F" w14:textId="77777777" w:rsidR="00FF55B1" w:rsidRPr="00FA17AF" w:rsidRDefault="00FF55B1" w:rsidP="005E7B9F">
            <w:pPr>
              <w:pStyle w:val="chead2"/>
            </w:pPr>
            <w:bookmarkStart w:id="232" w:name="_Toc33587589"/>
            <w:bookmarkStart w:id="233" w:name="_Toc103745726"/>
            <w:bookmarkStart w:id="234" w:name="_Toc163545485"/>
            <w:bookmarkStart w:id="235" w:name="_Toc33587590"/>
            <w:bookmarkStart w:id="236" w:name="_Toc199340112"/>
            <w:r w:rsidRPr="00FA17AF">
              <w:t>263.420</w:t>
            </w:r>
            <w:r w:rsidRPr="00FA17AF">
              <w:tab/>
              <w:t>Anesthesia Services</w:t>
            </w:r>
            <w:bookmarkEnd w:id="232"/>
            <w:bookmarkEnd w:id="233"/>
            <w:bookmarkEnd w:id="234"/>
            <w:bookmarkEnd w:id="236"/>
          </w:p>
        </w:tc>
        <w:tc>
          <w:tcPr>
            <w:tcW w:w="1238" w:type="dxa"/>
            <w:tcBorders>
              <w:top w:val="single" w:sz="2" w:space="0" w:color="FFFFFF"/>
              <w:left w:val="single" w:sz="6" w:space="0" w:color="FFFFFF"/>
              <w:bottom w:val="single" w:sz="2" w:space="0" w:color="FFFFFF"/>
              <w:right w:val="single" w:sz="2" w:space="0" w:color="FFFFFF"/>
            </w:tcBorders>
          </w:tcPr>
          <w:p w14:paraId="1D889156" w14:textId="77777777" w:rsidR="00FF55B1" w:rsidRPr="00FA17AF" w:rsidRDefault="004171DA" w:rsidP="005E7B9F">
            <w:pPr>
              <w:pStyle w:val="cDate2"/>
            </w:pPr>
            <w:r w:rsidRPr="004171DA">
              <w:t>2-1-22</w:t>
            </w:r>
          </w:p>
        </w:tc>
      </w:tr>
    </w:tbl>
    <w:p w14:paraId="745D403A" w14:textId="77777777" w:rsidR="004171DA" w:rsidRDefault="004171DA" w:rsidP="004171DA">
      <w:pPr>
        <w:pStyle w:val="ctext"/>
      </w:pPr>
      <w:r>
        <w:t>Anesthesia services are billed using the CMS-1500 claim format.</w:t>
      </w:r>
    </w:p>
    <w:p w14:paraId="3875D746" w14:textId="77777777" w:rsidR="004171DA" w:rsidRDefault="004171DA" w:rsidP="004171DA">
      <w:pPr>
        <w:pStyle w:val="CLETTERED"/>
      </w:pPr>
      <w:r>
        <w:t>A.</w:t>
      </w:r>
      <w:r>
        <w:tab/>
        <w:t>The Arkansas Medicaid Program covers the anesthesia procedure codes (code range 00100 through 01999) listed in the Current Procedural Terminology (CPT-4) code book.</w:t>
      </w:r>
    </w:p>
    <w:p w14:paraId="1BD068FB" w14:textId="77777777" w:rsidR="004171DA" w:rsidRDefault="004171DA" w:rsidP="004171DA">
      <w:pPr>
        <w:pStyle w:val="CLETTERED"/>
      </w:pPr>
      <w:r>
        <w:t>B.</w:t>
      </w:r>
      <w:r>
        <w:tab/>
        <w:t>Providers must bill anesthesia time.</w:t>
      </w:r>
    </w:p>
    <w:p w14:paraId="255822C7" w14:textId="77777777" w:rsidR="004171DA" w:rsidRDefault="004171DA" w:rsidP="004171DA">
      <w:pPr>
        <w:pStyle w:val="CLETTERED"/>
      </w:pPr>
      <w:r>
        <w:lastRenderedPageBreak/>
        <w:t>C.</w:t>
      </w:r>
      <w:r>
        <w:tab/>
        <w:t>Providers must use anesthesia modifiers P1 through P5 as listed in the CPT manual.</w:t>
      </w:r>
    </w:p>
    <w:p w14:paraId="413AEB9C" w14:textId="77777777" w:rsidR="004171DA" w:rsidRDefault="004171DA" w:rsidP="004171DA">
      <w:pPr>
        <w:pStyle w:val="CLETTERED"/>
      </w:pPr>
      <w:r>
        <w:t>D.</w:t>
      </w:r>
      <w:r>
        <w:tab/>
        <w:t>Providers may bill electronically unless paper attachments are required.</w:t>
      </w:r>
    </w:p>
    <w:p w14:paraId="0C6D85CF" w14:textId="77777777" w:rsidR="004171DA" w:rsidRDefault="004171DA" w:rsidP="004171DA">
      <w:pPr>
        <w:pStyle w:val="CLETTERED"/>
      </w:pPr>
      <w:r>
        <w:t>E.</w:t>
      </w:r>
      <w:r>
        <w:tab/>
        <w:t>When providers bill on paper, any applicable modifier(s) are also required.</w:t>
      </w:r>
    </w:p>
    <w:p w14:paraId="60B30A46" w14:textId="77777777" w:rsidR="004171DA" w:rsidRDefault="004171DA" w:rsidP="004171DA">
      <w:pPr>
        <w:pStyle w:val="ctext"/>
      </w:pPr>
      <w:r>
        <w:t>The procedure code and the time involved must be entered in Field 24D.  The number of units (each 15 minutes, or portion thereof, of anesthesia equals 1 time unit) must be entered in Field 24G.</w:t>
      </w:r>
    </w:p>
    <w:p w14:paraId="4F9E027C" w14:textId="77777777" w:rsidR="004171DA" w:rsidRDefault="004171DA" w:rsidP="004171DA">
      <w:pPr>
        <w:pStyle w:val="ctext"/>
      </w:pPr>
      <w:r>
        <w:t>The procedure code listed under the “Qualifying Circumstances” in the Anesthesia Guidelines in the CPT requires medical care services.  When surgical field avoidance is a qualifying factor of the anesthesia service, the provider must bill, in addition to the basic anesthesia procedure code, modifier 22, and must bill “1” unit of service.</w:t>
      </w:r>
    </w:p>
    <w:p w14:paraId="7BD22DD4" w14:textId="77777777" w:rsidR="004171DA" w:rsidRDefault="004171DA" w:rsidP="004171DA">
      <w:pPr>
        <w:pStyle w:val="ctext"/>
      </w:pPr>
      <w:r>
        <w:t>Procedure code may be billed by oral surgeons for anesthesia for inpatient or outpatient dental surgery using place of service code 24, 21, 22, or 11, as appropriate.  The code does not require prior approval for anesthesia claims.</w:t>
      </w:r>
    </w:p>
    <w:p w14:paraId="4935159A" w14:textId="4DD3D8E5" w:rsidR="004171DA" w:rsidRDefault="004171DA" w:rsidP="004171DA">
      <w:pPr>
        <w:pStyle w:val="ctext"/>
        <w:rPr>
          <w:highlight w:val="yellow"/>
        </w:rPr>
      </w:pPr>
      <w:hyperlink r:id="rId81" w:history="1">
        <w:r>
          <w:rPr>
            <w:rStyle w:val="Hyperlink"/>
            <w:highlight w:val="yellow"/>
          </w:rPr>
          <w:t>View or print the Dental services procedure codes for covered beneficiaries.</w:t>
        </w:r>
      </w:hyperlink>
    </w:p>
    <w:p w14:paraId="148A8AE4" w14:textId="77777777" w:rsidR="00FF55B1" w:rsidRPr="00FA17AF" w:rsidRDefault="004171DA" w:rsidP="005E7B9F">
      <w:pPr>
        <w:pStyle w:val="ctext"/>
      </w:pPr>
      <w:r>
        <w:rPr>
          <w:b/>
          <w:bCs/>
          <w:highlight w:val="yellow"/>
          <w:u w:val="single"/>
        </w:rPr>
        <w:t>For dental services provided by dental managed care providers, please see the respective provider’s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F55B1" w:rsidRPr="00FA17AF" w14:paraId="6C99C2FB"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1FF0D6B" w14:textId="77777777" w:rsidR="00FF55B1" w:rsidRPr="00FA17AF" w:rsidRDefault="00FF55B1" w:rsidP="005E7B9F">
            <w:pPr>
              <w:pStyle w:val="chead2"/>
            </w:pPr>
            <w:bookmarkStart w:id="237" w:name="_Toc199340113"/>
            <w:bookmarkEnd w:id="235"/>
            <w:r w:rsidRPr="00FA17AF">
              <w:t>263.421</w:t>
            </w:r>
            <w:r w:rsidRPr="00FA17AF">
              <w:tab/>
              <w:t>Anesthesia Procedure Codes</w:t>
            </w:r>
            <w:bookmarkEnd w:id="237"/>
          </w:p>
        </w:tc>
        <w:tc>
          <w:tcPr>
            <w:tcW w:w="1238" w:type="dxa"/>
            <w:tcBorders>
              <w:top w:val="single" w:sz="2" w:space="0" w:color="FFFFFF"/>
              <w:left w:val="single" w:sz="6" w:space="0" w:color="FFFFFF"/>
              <w:bottom w:val="single" w:sz="2" w:space="0" w:color="FFFFFF"/>
              <w:right w:val="single" w:sz="2" w:space="0" w:color="FFFFFF"/>
            </w:tcBorders>
          </w:tcPr>
          <w:p w14:paraId="50B28B60" w14:textId="77777777" w:rsidR="00FF55B1" w:rsidRPr="00FA17AF" w:rsidRDefault="004171DA" w:rsidP="005E7B9F">
            <w:pPr>
              <w:pStyle w:val="cDate2"/>
            </w:pPr>
            <w:r w:rsidRPr="004171DA">
              <w:t>2-1-22</w:t>
            </w:r>
          </w:p>
        </w:tc>
      </w:tr>
    </w:tbl>
    <w:p w14:paraId="61DA009B" w14:textId="77777777" w:rsidR="004171DA" w:rsidRDefault="004171DA" w:rsidP="004171DA">
      <w:pPr>
        <w:pStyle w:val="ctext"/>
      </w:pPr>
      <w:r>
        <w:t>Oral surgeons must use the following anesthesia procedure codes when billing on paper.</w:t>
      </w:r>
    </w:p>
    <w:p w14:paraId="03562A08" w14:textId="5334B6D0" w:rsidR="004171DA" w:rsidRDefault="004171DA" w:rsidP="004171DA">
      <w:pPr>
        <w:pStyle w:val="ctext"/>
        <w:rPr>
          <w:highlight w:val="yellow"/>
        </w:rPr>
      </w:pPr>
      <w:hyperlink r:id="rId82" w:history="1">
        <w:r>
          <w:rPr>
            <w:rStyle w:val="Hyperlink"/>
            <w:highlight w:val="yellow"/>
          </w:rPr>
          <w:t>View or print the Dental services procedure codes for covered beneficiaries.</w:t>
        </w:r>
      </w:hyperlink>
    </w:p>
    <w:p w14:paraId="1B9721B7" w14:textId="77777777" w:rsidR="00FF55B1" w:rsidRPr="00FA17AF" w:rsidRDefault="004171DA" w:rsidP="005E7B9F">
      <w:pPr>
        <w:pStyle w:val="ctext"/>
      </w:pPr>
      <w:r>
        <w:rPr>
          <w:b/>
          <w:bCs/>
          <w:highlight w:val="yellow"/>
          <w:u w:val="single"/>
        </w:rPr>
        <w:t>For dental services provided by dental managed care providers, please see the respective provider’s manual.</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
        <w:gridCol w:w="1226"/>
        <w:gridCol w:w="14"/>
      </w:tblGrid>
      <w:tr w:rsidR="00FF55B1" w:rsidRPr="00FA17AF" w14:paraId="32EBB378" w14:textId="77777777">
        <w:trPr>
          <w:cantSplit/>
        </w:trPr>
        <w:tc>
          <w:tcPr>
            <w:tcW w:w="8134" w:type="dxa"/>
            <w:gridSpan w:val="2"/>
            <w:tcBorders>
              <w:top w:val="single" w:sz="2" w:space="0" w:color="FFFFFF"/>
              <w:left w:val="single" w:sz="2" w:space="0" w:color="FFFFFF"/>
              <w:bottom w:val="single" w:sz="2" w:space="0" w:color="FFFFFF"/>
              <w:right w:val="single" w:sz="6" w:space="0" w:color="FFFFFF"/>
            </w:tcBorders>
          </w:tcPr>
          <w:p w14:paraId="0FF534C9" w14:textId="77777777" w:rsidR="00FF55B1" w:rsidRPr="00FA17AF" w:rsidRDefault="00FF55B1" w:rsidP="005E7B9F">
            <w:pPr>
              <w:pStyle w:val="chead2"/>
            </w:pPr>
            <w:bookmarkStart w:id="238" w:name="_Toc103745727"/>
            <w:bookmarkStart w:id="239" w:name="_Toc163545487"/>
            <w:bookmarkStart w:id="240" w:name="_Toc199340114"/>
            <w:r w:rsidRPr="00FA17AF">
              <w:t>263.422</w:t>
            </w:r>
            <w:r w:rsidRPr="00FA17AF">
              <w:tab/>
              <w:t>Reserved</w:t>
            </w:r>
            <w:bookmarkEnd w:id="238"/>
            <w:bookmarkEnd w:id="239"/>
            <w:bookmarkEnd w:id="240"/>
          </w:p>
        </w:tc>
        <w:tc>
          <w:tcPr>
            <w:tcW w:w="1240" w:type="dxa"/>
            <w:gridSpan w:val="2"/>
            <w:tcBorders>
              <w:top w:val="single" w:sz="2" w:space="0" w:color="FFFFFF"/>
              <w:left w:val="single" w:sz="6" w:space="0" w:color="FFFFFF"/>
              <w:bottom w:val="single" w:sz="2" w:space="0" w:color="FFFFFF"/>
              <w:right w:val="single" w:sz="2" w:space="0" w:color="FFFFFF"/>
            </w:tcBorders>
          </w:tcPr>
          <w:p w14:paraId="4CF6CB8D" w14:textId="77777777" w:rsidR="00FF55B1" w:rsidRPr="00FA17AF" w:rsidRDefault="00FF55B1" w:rsidP="005E7B9F">
            <w:pPr>
              <w:pStyle w:val="cDate2"/>
            </w:pPr>
            <w:r w:rsidRPr="00FA17AF">
              <w:t>7-1-07</w:t>
            </w:r>
          </w:p>
        </w:tc>
      </w:tr>
      <w:tr w:rsidR="006A1543" w:rsidRPr="00FA17AF" w14:paraId="7718CC11" w14:textId="77777777">
        <w:trPr>
          <w:gridAfter w:val="1"/>
          <w:wAfter w:w="14" w:type="dxa"/>
          <w:cantSplit/>
        </w:trPr>
        <w:tc>
          <w:tcPr>
            <w:tcW w:w="8122" w:type="dxa"/>
            <w:tcBorders>
              <w:top w:val="single" w:sz="2" w:space="0" w:color="FFFFFF"/>
              <w:left w:val="single" w:sz="2" w:space="0" w:color="FFFFFF"/>
              <w:bottom w:val="single" w:sz="2" w:space="0" w:color="FFFFFF"/>
              <w:right w:val="single" w:sz="6" w:space="0" w:color="FFFFFF"/>
            </w:tcBorders>
          </w:tcPr>
          <w:p w14:paraId="1750D4DE" w14:textId="77777777" w:rsidR="006A1543" w:rsidRPr="00FA17AF" w:rsidRDefault="006A1543" w:rsidP="005E7B9F">
            <w:pPr>
              <w:pStyle w:val="chead2"/>
            </w:pPr>
            <w:bookmarkStart w:id="241" w:name="_Toc33587592"/>
            <w:bookmarkStart w:id="242" w:name="_Toc199340115"/>
            <w:r w:rsidRPr="00FA17AF">
              <w:t>263.423</w:t>
            </w:r>
            <w:r w:rsidRPr="00FA17AF">
              <w:tab/>
              <w:t>Guidelines for Anesthesia Values</w:t>
            </w:r>
            <w:bookmarkEnd w:id="241"/>
            <w:bookmarkEnd w:id="242"/>
          </w:p>
        </w:tc>
        <w:tc>
          <w:tcPr>
            <w:tcW w:w="1238" w:type="dxa"/>
            <w:gridSpan w:val="2"/>
            <w:tcBorders>
              <w:top w:val="single" w:sz="2" w:space="0" w:color="FFFFFF"/>
              <w:left w:val="single" w:sz="6" w:space="0" w:color="FFFFFF"/>
              <w:bottom w:val="single" w:sz="2" w:space="0" w:color="FFFFFF"/>
              <w:right w:val="single" w:sz="2" w:space="0" w:color="FFFFFF"/>
            </w:tcBorders>
          </w:tcPr>
          <w:p w14:paraId="13030D10" w14:textId="77777777" w:rsidR="006A1543" w:rsidRPr="00FA17AF" w:rsidRDefault="006A1543" w:rsidP="005E7B9F">
            <w:pPr>
              <w:pStyle w:val="cDate2"/>
            </w:pPr>
            <w:r w:rsidRPr="00FA17AF">
              <w:t>10-13-03</w:t>
            </w:r>
          </w:p>
        </w:tc>
      </w:tr>
    </w:tbl>
    <w:p w14:paraId="0D599D4B" w14:textId="77777777" w:rsidR="006A1543" w:rsidRPr="00FA17AF" w:rsidRDefault="006A1543" w:rsidP="005E7B9F">
      <w:pPr>
        <w:pStyle w:val="ctext"/>
      </w:pPr>
      <w:r w:rsidRPr="00FA17AF">
        <w:t>All anesthesia values are determined by adding a Basic Value, which is related to the complexity of the service, plus Modifiers (P1 through P5), qualifying circumstances and Time Units.</w:t>
      </w:r>
    </w:p>
    <w:p w14:paraId="41F3F620" w14:textId="77777777" w:rsidR="006A1543" w:rsidRPr="00FA17AF" w:rsidRDefault="006A1543" w:rsidP="005E7B9F">
      <w:pPr>
        <w:pStyle w:val="ctext"/>
      </w:pPr>
      <w:r w:rsidRPr="00FA17AF">
        <w:t xml:space="preserve">A </w:t>
      </w:r>
      <w:r w:rsidRPr="00FA17AF">
        <w:rPr>
          <w:u w:val="single"/>
        </w:rPr>
        <w:t>Basic Value</w:t>
      </w:r>
      <w:r w:rsidRPr="00FA17AF">
        <w:t xml:space="preserve"> includes the value of all anesthetic services except the time actually spent administering the anesthesia, modifiers and any qualifying circumstance.  The Basic Value includes usual pre-operative and post-operative visits and the administration of fluids and/or blood incident to the anesthesia.  The Basic Value for anesthesia when multiple surgical procedures are performed is the Basic Value for the procedure with the highest unit value.</w:t>
      </w:r>
    </w:p>
    <w:p w14:paraId="47360616" w14:textId="77777777" w:rsidR="006A1543" w:rsidRPr="00FA17AF" w:rsidRDefault="006A1543" w:rsidP="005E7B9F">
      <w:pPr>
        <w:pStyle w:val="ctext"/>
      </w:pPr>
      <w:r w:rsidRPr="00FA17AF">
        <w:rPr>
          <w:u w:val="single"/>
        </w:rPr>
        <w:t>Enter only the time points in the units of service Field 24G on the claim</w:t>
      </w:r>
      <w:r w:rsidRPr="00FA17AF">
        <w:t>.  The system will automatically assign the correct number of base points and modifiers.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A1543" w:rsidRPr="00FA17AF" w14:paraId="4F743C05"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E94595F" w14:textId="77777777" w:rsidR="006A1543" w:rsidRPr="00FA17AF" w:rsidRDefault="006A1543" w:rsidP="005E7B9F">
            <w:pPr>
              <w:pStyle w:val="chead2"/>
            </w:pPr>
            <w:bookmarkStart w:id="243" w:name="_Toc33587593"/>
            <w:bookmarkStart w:id="244" w:name="_Toc199340116"/>
            <w:r w:rsidRPr="00FA17AF">
              <w:t>263.424</w:t>
            </w:r>
            <w:r w:rsidRPr="00FA17AF">
              <w:tab/>
              <w:t>Time Units</w:t>
            </w:r>
            <w:bookmarkEnd w:id="243"/>
            <w:bookmarkEnd w:id="244"/>
          </w:p>
        </w:tc>
        <w:tc>
          <w:tcPr>
            <w:tcW w:w="1238" w:type="dxa"/>
            <w:tcBorders>
              <w:top w:val="single" w:sz="2" w:space="0" w:color="FFFFFF"/>
              <w:left w:val="single" w:sz="6" w:space="0" w:color="FFFFFF"/>
              <w:bottom w:val="single" w:sz="2" w:space="0" w:color="FFFFFF"/>
              <w:right w:val="single" w:sz="2" w:space="0" w:color="FFFFFF"/>
            </w:tcBorders>
          </w:tcPr>
          <w:p w14:paraId="1C359A7C" w14:textId="77777777" w:rsidR="006A1543" w:rsidRPr="00FA17AF" w:rsidRDefault="006A1543" w:rsidP="005E7B9F">
            <w:pPr>
              <w:pStyle w:val="cDate2"/>
            </w:pPr>
            <w:r w:rsidRPr="00FA17AF">
              <w:t>10-13-03</w:t>
            </w:r>
          </w:p>
        </w:tc>
      </w:tr>
    </w:tbl>
    <w:p w14:paraId="392F75C4" w14:textId="77777777" w:rsidR="006A1543" w:rsidRDefault="006A1543" w:rsidP="005E7B9F">
      <w:pPr>
        <w:pStyle w:val="ctext"/>
      </w:pPr>
      <w:r w:rsidRPr="00FA17AF">
        <w:t>Time units will be automatically added to the Basic Value, the Anesthesia Modifier and qualifying circumstances for all cases at the rate of 1.0 Unit for each 15 minutes or any fraction thereof.  Anesthesia time begins when the anesthesiologist begins to prepare the patient for the induction of anesthesia in the operating room or in an equivalent area, and ends when the anesthesiologist is no longer in personal attendance, that is, when the patient may be safely placed under post-operative supervision.  Enter the time units in Field 24G.</w:t>
      </w:r>
    </w:p>
    <w:p w14:paraId="6CC5B3E5" w14:textId="77777777" w:rsidR="006A1543" w:rsidRDefault="006A1543" w:rsidP="005E7B9F">
      <w:pPr>
        <w:pStyle w:val="ctext"/>
      </w:pPr>
    </w:p>
    <w:sectPr w:rsidR="006A1543" w:rsidSect="00934FC0">
      <w:headerReference w:type="default" r:id="rId83"/>
      <w:footerReference w:type="default" r:id="rId84"/>
      <w:pgSz w:w="12240" w:h="15840" w:code="1"/>
      <w:pgMar w:top="1080" w:right="1440" w:bottom="720" w:left="1440" w:header="720" w:footer="36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F69D1" w14:textId="77777777" w:rsidR="00F85CE1" w:rsidRDefault="00F85CE1">
      <w:r>
        <w:separator/>
      </w:r>
    </w:p>
  </w:endnote>
  <w:endnote w:type="continuationSeparator" w:id="0">
    <w:p w14:paraId="7329D309" w14:textId="77777777" w:rsidR="00F85CE1" w:rsidRDefault="00F85CE1">
      <w:r>
        <w:continuationSeparator/>
      </w:r>
    </w:p>
  </w:endnote>
  <w:endnote w:type="continuationNotice" w:id="1">
    <w:p w14:paraId="47407520" w14:textId="77777777" w:rsidR="00F85CE1" w:rsidRDefault="00F85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DJJPML+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C7F3" w14:textId="77777777" w:rsidR="003750BD" w:rsidRPr="007D7C0F" w:rsidRDefault="003750BD" w:rsidP="007A16EE">
    <w:pPr>
      <w:pStyle w:val="Footer"/>
      <w:rPr>
        <w:b w:val="0"/>
        <w:sz w:val="14"/>
        <w:szCs w:val="14"/>
      </w:rPr>
    </w:pPr>
    <w:r w:rsidRPr="00A52A9D">
      <w:rPr>
        <w:b w:val="0"/>
        <w:i/>
        <w:sz w:val="14"/>
        <w:szCs w:val="14"/>
      </w:rPr>
      <w:t>Current Dental Terminology</w:t>
    </w:r>
    <w:r w:rsidRPr="00A52A9D">
      <w:rPr>
        <w:b w:val="0"/>
        <w:sz w:val="14"/>
        <w:szCs w:val="14"/>
      </w:rPr>
      <w:t xml:space="preserve"> (including procedure codes, nomenclature, descriptors and other data contained therein)</w:t>
    </w:r>
    <w:r>
      <w:rPr>
        <w:b w:val="0"/>
        <w:sz w:val="14"/>
        <w:szCs w:val="14"/>
      </w:rPr>
      <w:t xml:space="preserve"> </w:t>
    </w:r>
    <w:r w:rsidRPr="00A52A9D">
      <w:rPr>
        <w:b w:val="0"/>
        <w:sz w:val="14"/>
        <w:szCs w:val="14"/>
      </w:rPr>
      <w:br/>
      <w:t>is copyright © 20</w:t>
    </w:r>
    <w:r>
      <w:rPr>
        <w:b w:val="0"/>
        <w:sz w:val="14"/>
        <w:szCs w:val="14"/>
      </w:rPr>
      <w:t>15</w:t>
    </w:r>
    <w:r w:rsidRPr="00A52A9D">
      <w:rPr>
        <w:b w:val="0"/>
        <w:sz w:val="14"/>
        <w:szCs w:val="14"/>
      </w:rPr>
      <w:t xml:space="preserve"> American Dental Association. All rights reserved. Applicable FARS/DFARS </w:t>
    </w:r>
    <w:r>
      <w:rPr>
        <w:b w:val="0"/>
        <w:sz w:val="14"/>
        <w:szCs w:val="14"/>
      </w:rPr>
      <w:t>a</w:t>
    </w:r>
    <w:r w:rsidRPr="00A52A9D">
      <w:rPr>
        <w:b w:val="0"/>
        <w:sz w:val="14"/>
        <w:szCs w:val="14"/>
      </w:rPr>
      <w:t>pply.</w:t>
    </w:r>
    <w:r>
      <w:tab/>
      <w:t>Section II-</w:t>
    </w:r>
    <w:r>
      <w:fldChar w:fldCharType="begin"/>
    </w:r>
    <w:r>
      <w:instrText xml:space="preserve"> PAGE </w:instrText>
    </w:r>
    <w:r>
      <w:fldChar w:fldCharType="separate"/>
    </w:r>
    <w:r w:rsidR="00AD584E">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96D1C" w14:textId="77777777" w:rsidR="00F85CE1" w:rsidRDefault="00F85CE1">
      <w:r>
        <w:separator/>
      </w:r>
    </w:p>
  </w:footnote>
  <w:footnote w:type="continuationSeparator" w:id="0">
    <w:p w14:paraId="4412930C" w14:textId="77777777" w:rsidR="00F85CE1" w:rsidRDefault="00F85CE1">
      <w:r>
        <w:continuationSeparator/>
      </w:r>
    </w:p>
  </w:footnote>
  <w:footnote w:type="continuationNotice" w:id="1">
    <w:p w14:paraId="709D60EA" w14:textId="77777777" w:rsidR="00F85CE1" w:rsidRDefault="00F85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9D16" w14:textId="77777777" w:rsidR="003750BD" w:rsidRDefault="003750BD" w:rsidP="00124A2B">
    <w:pPr>
      <w:pStyle w:val="Header"/>
      <w:spacing w:after="120"/>
    </w:pPr>
    <w:r>
      <w:t>Dental</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52C00"/>
    <w:multiLevelType w:val="hybridMultilevel"/>
    <w:tmpl w:val="09ECEFBA"/>
    <w:lvl w:ilvl="0" w:tplc="45B2432C">
      <w:start w:val="1"/>
      <w:numFmt w:val="upperLetter"/>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255A6"/>
    <w:multiLevelType w:val="hybridMultilevel"/>
    <w:tmpl w:val="8B8603A2"/>
    <w:lvl w:ilvl="0" w:tplc="98E62B3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1E3B7A95"/>
    <w:multiLevelType w:val="hybridMultilevel"/>
    <w:tmpl w:val="12F22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E6D"/>
    <w:multiLevelType w:val="hybridMultilevel"/>
    <w:tmpl w:val="AEEAE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C1DC6"/>
    <w:multiLevelType w:val="hybridMultilevel"/>
    <w:tmpl w:val="2662FE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0A113B"/>
    <w:multiLevelType w:val="hybridMultilevel"/>
    <w:tmpl w:val="4BA8C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F74E2"/>
    <w:multiLevelType w:val="hybridMultilevel"/>
    <w:tmpl w:val="713CA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D3BCC"/>
    <w:multiLevelType w:val="hybridMultilevel"/>
    <w:tmpl w:val="D782391C"/>
    <w:lvl w:ilvl="0" w:tplc="84705622">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15:restartNumberingAfterBreak="0">
    <w:nsid w:val="78E0745E"/>
    <w:multiLevelType w:val="hybridMultilevel"/>
    <w:tmpl w:val="CB366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6393E"/>
    <w:multiLevelType w:val="hybridMultilevel"/>
    <w:tmpl w:val="7F3CBA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150022">
    <w:abstractNumId w:val="4"/>
  </w:num>
  <w:num w:numId="2" w16cid:durableId="433406041">
    <w:abstractNumId w:val="0"/>
  </w:num>
  <w:num w:numId="3" w16cid:durableId="1512061727">
    <w:abstractNumId w:val="9"/>
  </w:num>
  <w:num w:numId="4" w16cid:durableId="1473908670">
    <w:abstractNumId w:val="5"/>
  </w:num>
  <w:num w:numId="5" w16cid:durableId="772827679">
    <w:abstractNumId w:val="8"/>
  </w:num>
  <w:num w:numId="6" w16cid:durableId="105663257">
    <w:abstractNumId w:val="3"/>
  </w:num>
  <w:num w:numId="7" w16cid:durableId="1319991962">
    <w:abstractNumId w:val="6"/>
  </w:num>
  <w:num w:numId="8" w16cid:durableId="807361438">
    <w:abstractNumId w:val="1"/>
  </w:num>
  <w:num w:numId="9" w16cid:durableId="48188062">
    <w:abstractNumId w:val="2"/>
  </w:num>
  <w:num w:numId="10" w16cid:durableId="10976727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5" w:nlCheck="1" w:checkStyle="1"/>
  <w:activeWritingStyle w:appName="MSWord" w:lang="en-US" w:vendorID="64" w:dllVersion="6" w:nlCheck="1" w:checkStyle="1"/>
  <w:activeWritingStyle w:appName="MSWord" w:lang="fr-CA"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4252"/>
    <w:rsid w:val="00016EA2"/>
    <w:rsid w:val="00027313"/>
    <w:rsid w:val="000342F7"/>
    <w:rsid w:val="000428DC"/>
    <w:rsid w:val="00042F07"/>
    <w:rsid w:val="00043F55"/>
    <w:rsid w:val="0004784C"/>
    <w:rsid w:val="00054014"/>
    <w:rsid w:val="00066F7A"/>
    <w:rsid w:val="0008384A"/>
    <w:rsid w:val="0009494E"/>
    <w:rsid w:val="0009512C"/>
    <w:rsid w:val="000A03D5"/>
    <w:rsid w:val="000A1C86"/>
    <w:rsid w:val="000A1F0E"/>
    <w:rsid w:val="000A260E"/>
    <w:rsid w:val="000C1465"/>
    <w:rsid w:val="000E0458"/>
    <w:rsid w:val="000E20FA"/>
    <w:rsid w:val="000F2167"/>
    <w:rsid w:val="000F6604"/>
    <w:rsid w:val="000F6D3F"/>
    <w:rsid w:val="00120D7E"/>
    <w:rsid w:val="00121991"/>
    <w:rsid w:val="0012288E"/>
    <w:rsid w:val="00124A2B"/>
    <w:rsid w:val="001314B1"/>
    <w:rsid w:val="00140787"/>
    <w:rsid w:val="00140BB8"/>
    <w:rsid w:val="00142684"/>
    <w:rsid w:val="00142BC6"/>
    <w:rsid w:val="00153B88"/>
    <w:rsid w:val="0015418F"/>
    <w:rsid w:val="001559F9"/>
    <w:rsid w:val="001570FA"/>
    <w:rsid w:val="00157E4A"/>
    <w:rsid w:val="0016436F"/>
    <w:rsid w:val="001661CC"/>
    <w:rsid w:val="00181AD4"/>
    <w:rsid w:val="001A2D51"/>
    <w:rsid w:val="001B3287"/>
    <w:rsid w:val="001B350B"/>
    <w:rsid w:val="001C4B2C"/>
    <w:rsid w:val="001C5D48"/>
    <w:rsid w:val="001C6177"/>
    <w:rsid w:val="001D2688"/>
    <w:rsid w:val="001E177B"/>
    <w:rsid w:val="001E555C"/>
    <w:rsid w:val="001F2354"/>
    <w:rsid w:val="00205979"/>
    <w:rsid w:val="00207CE2"/>
    <w:rsid w:val="00211433"/>
    <w:rsid w:val="0021400F"/>
    <w:rsid w:val="002160D7"/>
    <w:rsid w:val="00225A77"/>
    <w:rsid w:val="0022776A"/>
    <w:rsid w:val="00254803"/>
    <w:rsid w:val="0025497D"/>
    <w:rsid w:val="00264F9B"/>
    <w:rsid w:val="00266786"/>
    <w:rsid w:val="00267973"/>
    <w:rsid w:val="002811C5"/>
    <w:rsid w:val="00282965"/>
    <w:rsid w:val="002A1B94"/>
    <w:rsid w:val="002A7D68"/>
    <w:rsid w:val="002B33F0"/>
    <w:rsid w:val="002B7217"/>
    <w:rsid w:val="002C152B"/>
    <w:rsid w:val="002C1DAF"/>
    <w:rsid w:val="002C3046"/>
    <w:rsid w:val="002C75B5"/>
    <w:rsid w:val="002D2444"/>
    <w:rsid w:val="002D278D"/>
    <w:rsid w:val="002D787A"/>
    <w:rsid w:val="002E0062"/>
    <w:rsid w:val="002E011B"/>
    <w:rsid w:val="002E38EC"/>
    <w:rsid w:val="002E59FC"/>
    <w:rsid w:val="002E6709"/>
    <w:rsid w:val="002F5DDA"/>
    <w:rsid w:val="00306B05"/>
    <w:rsid w:val="00306FC3"/>
    <w:rsid w:val="00312C72"/>
    <w:rsid w:val="003169F7"/>
    <w:rsid w:val="003229FC"/>
    <w:rsid w:val="00322FBE"/>
    <w:rsid w:val="003451BE"/>
    <w:rsid w:val="00352C5D"/>
    <w:rsid w:val="00352ECF"/>
    <w:rsid w:val="0036517E"/>
    <w:rsid w:val="00367B7F"/>
    <w:rsid w:val="003750BD"/>
    <w:rsid w:val="00375B06"/>
    <w:rsid w:val="00382616"/>
    <w:rsid w:val="0038509D"/>
    <w:rsid w:val="00386ABB"/>
    <w:rsid w:val="003A37E1"/>
    <w:rsid w:val="003A56E9"/>
    <w:rsid w:val="003B481A"/>
    <w:rsid w:val="003C0A76"/>
    <w:rsid w:val="003C4D9A"/>
    <w:rsid w:val="003C7DF0"/>
    <w:rsid w:val="003E4362"/>
    <w:rsid w:val="003F3628"/>
    <w:rsid w:val="003F3E11"/>
    <w:rsid w:val="003F68F1"/>
    <w:rsid w:val="00402B99"/>
    <w:rsid w:val="004111EB"/>
    <w:rsid w:val="00412C53"/>
    <w:rsid w:val="004171DA"/>
    <w:rsid w:val="004262F3"/>
    <w:rsid w:val="00427C78"/>
    <w:rsid w:val="00434B3E"/>
    <w:rsid w:val="00436208"/>
    <w:rsid w:val="0046444F"/>
    <w:rsid w:val="00472008"/>
    <w:rsid w:val="00475665"/>
    <w:rsid w:val="0048605A"/>
    <w:rsid w:val="004939BB"/>
    <w:rsid w:val="004A277D"/>
    <w:rsid w:val="004A5312"/>
    <w:rsid w:val="004B763D"/>
    <w:rsid w:val="004D2B37"/>
    <w:rsid w:val="004E631C"/>
    <w:rsid w:val="004F6E60"/>
    <w:rsid w:val="0050544F"/>
    <w:rsid w:val="005108E9"/>
    <w:rsid w:val="005175CE"/>
    <w:rsid w:val="005211E5"/>
    <w:rsid w:val="0052153E"/>
    <w:rsid w:val="00523BA7"/>
    <w:rsid w:val="005360BB"/>
    <w:rsid w:val="005441F4"/>
    <w:rsid w:val="005514BC"/>
    <w:rsid w:val="00564580"/>
    <w:rsid w:val="00573A5F"/>
    <w:rsid w:val="0058032B"/>
    <w:rsid w:val="0058197B"/>
    <w:rsid w:val="00596BDD"/>
    <w:rsid w:val="005C4D1B"/>
    <w:rsid w:val="005D440D"/>
    <w:rsid w:val="005D68AD"/>
    <w:rsid w:val="005E6191"/>
    <w:rsid w:val="005E660B"/>
    <w:rsid w:val="005E7B9F"/>
    <w:rsid w:val="005F006C"/>
    <w:rsid w:val="00611272"/>
    <w:rsid w:val="00626B78"/>
    <w:rsid w:val="00626F46"/>
    <w:rsid w:val="00627C39"/>
    <w:rsid w:val="006367CB"/>
    <w:rsid w:val="00637B28"/>
    <w:rsid w:val="00645A3C"/>
    <w:rsid w:val="00650FC1"/>
    <w:rsid w:val="00662AFA"/>
    <w:rsid w:val="00662C16"/>
    <w:rsid w:val="00667CA8"/>
    <w:rsid w:val="006750FA"/>
    <w:rsid w:val="00685A55"/>
    <w:rsid w:val="0069283B"/>
    <w:rsid w:val="0069308E"/>
    <w:rsid w:val="00693F3B"/>
    <w:rsid w:val="00694F59"/>
    <w:rsid w:val="00695133"/>
    <w:rsid w:val="006A1543"/>
    <w:rsid w:val="006A5548"/>
    <w:rsid w:val="006C0167"/>
    <w:rsid w:val="006C33DE"/>
    <w:rsid w:val="0070438D"/>
    <w:rsid w:val="00720439"/>
    <w:rsid w:val="00727790"/>
    <w:rsid w:val="00730472"/>
    <w:rsid w:val="007304AC"/>
    <w:rsid w:val="0073297D"/>
    <w:rsid w:val="00736534"/>
    <w:rsid w:val="007423AC"/>
    <w:rsid w:val="007633C5"/>
    <w:rsid w:val="007744E1"/>
    <w:rsid w:val="00774C2B"/>
    <w:rsid w:val="00777D98"/>
    <w:rsid w:val="007809F7"/>
    <w:rsid w:val="00780DC5"/>
    <w:rsid w:val="007819A3"/>
    <w:rsid w:val="007864AD"/>
    <w:rsid w:val="007A16EE"/>
    <w:rsid w:val="007A4E68"/>
    <w:rsid w:val="007A51F2"/>
    <w:rsid w:val="007B1247"/>
    <w:rsid w:val="007B33B9"/>
    <w:rsid w:val="007C1D23"/>
    <w:rsid w:val="007C3E6C"/>
    <w:rsid w:val="007C772C"/>
    <w:rsid w:val="007D7C0F"/>
    <w:rsid w:val="007E403F"/>
    <w:rsid w:val="007F1868"/>
    <w:rsid w:val="007F6674"/>
    <w:rsid w:val="007F6DCB"/>
    <w:rsid w:val="007F7523"/>
    <w:rsid w:val="008113A5"/>
    <w:rsid w:val="00812861"/>
    <w:rsid w:val="00814878"/>
    <w:rsid w:val="00815718"/>
    <w:rsid w:val="00815B6F"/>
    <w:rsid w:val="00822936"/>
    <w:rsid w:val="008232E1"/>
    <w:rsid w:val="008324E1"/>
    <w:rsid w:val="008468DC"/>
    <w:rsid w:val="00850984"/>
    <w:rsid w:val="00851E3E"/>
    <w:rsid w:val="008607C0"/>
    <w:rsid w:val="008645E6"/>
    <w:rsid w:val="00872788"/>
    <w:rsid w:val="00881240"/>
    <w:rsid w:val="008821FA"/>
    <w:rsid w:val="00892851"/>
    <w:rsid w:val="00897FCC"/>
    <w:rsid w:val="008B6F58"/>
    <w:rsid w:val="008C6225"/>
    <w:rsid w:val="008D2D6B"/>
    <w:rsid w:val="008D3378"/>
    <w:rsid w:val="008D6DAD"/>
    <w:rsid w:val="008D7769"/>
    <w:rsid w:val="008F75F1"/>
    <w:rsid w:val="0091583C"/>
    <w:rsid w:val="00922339"/>
    <w:rsid w:val="009259AA"/>
    <w:rsid w:val="00933027"/>
    <w:rsid w:val="00934FC0"/>
    <w:rsid w:val="009354C5"/>
    <w:rsid w:val="00952698"/>
    <w:rsid w:val="00952F01"/>
    <w:rsid w:val="009551A2"/>
    <w:rsid w:val="00957D46"/>
    <w:rsid w:val="00977869"/>
    <w:rsid w:val="00985273"/>
    <w:rsid w:val="00995CB8"/>
    <w:rsid w:val="009A0AC0"/>
    <w:rsid w:val="009A7967"/>
    <w:rsid w:val="009A79E3"/>
    <w:rsid w:val="009A7C0E"/>
    <w:rsid w:val="009B0627"/>
    <w:rsid w:val="009B09C8"/>
    <w:rsid w:val="009B45EE"/>
    <w:rsid w:val="009C57A7"/>
    <w:rsid w:val="009E4E83"/>
    <w:rsid w:val="009E5EB5"/>
    <w:rsid w:val="009E7B6B"/>
    <w:rsid w:val="009E7E6C"/>
    <w:rsid w:val="00A006F6"/>
    <w:rsid w:val="00A031D5"/>
    <w:rsid w:val="00A05AB3"/>
    <w:rsid w:val="00A12AFE"/>
    <w:rsid w:val="00A24D84"/>
    <w:rsid w:val="00A51EED"/>
    <w:rsid w:val="00A525A9"/>
    <w:rsid w:val="00A55C31"/>
    <w:rsid w:val="00A6164E"/>
    <w:rsid w:val="00A73C09"/>
    <w:rsid w:val="00A83973"/>
    <w:rsid w:val="00A85BEF"/>
    <w:rsid w:val="00A91B35"/>
    <w:rsid w:val="00A94163"/>
    <w:rsid w:val="00AB1990"/>
    <w:rsid w:val="00AB2003"/>
    <w:rsid w:val="00AC24E4"/>
    <w:rsid w:val="00AC30AE"/>
    <w:rsid w:val="00AC4248"/>
    <w:rsid w:val="00AD0E9F"/>
    <w:rsid w:val="00AD584E"/>
    <w:rsid w:val="00AD6364"/>
    <w:rsid w:val="00AE158B"/>
    <w:rsid w:val="00AF3914"/>
    <w:rsid w:val="00B05582"/>
    <w:rsid w:val="00B23C6D"/>
    <w:rsid w:val="00B25334"/>
    <w:rsid w:val="00B45D65"/>
    <w:rsid w:val="00B46ED0"/>
    <w:rsid w:val="00B524BE"/>
    <w:rsid w:val="00B6080D"/>
    <w:rsid w:val="00B60FC3"/>
    <w:rsid w:val="00B64B56"/>
    <w:rsid w:val="00B658C1"/>
    <w:rsid w:val="00B717D5"/>
    <w:rsid w:val="00B81FBF"/>
    <w:rsid w:val="00B85758"/>
    <w:rsid w:val="00B938F4"/>
    <w:rsid w:val="00BC1DEF"/>
    <w:rsid w:val="00BD7E66"/>
    <w:rsid w:val="00BD7F9C"/>
    <w:rsid w:val="00BE4867"/>
    <w:rsid w:val="00BE6337"/>
    <w:rsid w:val="00C00210"/>
    <w:rsid w:val="00C12198"/>
    <w:rsid w:val="00C14B5F"/>
    <w:rsid w:val="00C22BF3"/>
    <w:rsid w:val="00C252E1"/>
    <w:rsid w:val="00C50C6D"/>
    <w:rsid w:val="00C51E61"/>
    <w:rsid w:val="00C63211"/>
    <w:rsid w:val="00C77300"/>
    <w:rsid w:val="00C77CEB"/>
    <w:rsid w:val="00C8370E"/>
    <w:rsid w:val="00C84382"/>
    <w:rsid w:val="00C95C72"/>
    <w:rsid w:val="00CA0F09"/>
    <w:rsid w:val="00CB3EF5"/>
    <w:rsid w:val="00CC3225"/>
    <w:rsid w:val="00CE0845"/>
    <w:rsid w:val="00CE5EE4"/>
    <w:rsid w:val="00CE7113"/>
    <w:rsid w:val="00CF1297"/>
    <w:rsid w:val="00CF1EB7"/>
    <w:rsid w:val="00D176CF"/>
    <w:rsid w:val="00D4101E"/>
    <w:rsid w:val="00D44261"/>
    <w:rsid w:val="00D45125"/>
    <w:rsid w:val="00D454B5"/>
    <w:rsid w:val="00D5309F"/>
    <w:rsid w:val="00D530A5"/>
    <w:rsid w:val="00D5407E"/>
    <w:rsid w:val="00D61DC4"/>
    <w:rsid w:val="00D644F8"/>
    <w:rsid w:val="00D92D8E"/>
    <w:rsid w:val="00DB39E3"/>
    <w:rsid w:val="00DB4F7E"/>
    <w:rsid w:val="00DC78D6"/>
    <w:rsid w:val="00DD2274"/>
    <w:rsid w:val="00DE67BB"/>
    <w:rsid w:val="00DF6C72"/>
    <w:rsid w:val="00E1045F"/>
    <w:rsid w:val="00E14D79"/>
    <w:rsid w:val="00E20322"/>
    <w:rsid w:val="00E20671"/>
    <w:rsid w:val="00E263F2"/>
    <w:rsid w:val="00E279D8"/>
    <w:rsid w:val="00E308D3"/>
    <w:rsid w:val="00E64CF0"/>
    <w:rsid w:val="00E708C3"/>
    <w:rsid w:val="00E75A5A"/>
    <w:rsid w:val="00E85276"/>
    <w:rsid w:val="00E91DB8"/>
    <w:rsid w:val="00E93AFE"/>
    <w:rsid w:val="00EA2919"/>
    <w:rsid w:val="00EA2A69"/>
    <w:rsid w:val="00EA6576"/>
    <w:rsid w:val="00EB234A"/>
    <w:rsid w:val="00EB5F23"/>
    <w:rsid w:val="00EC4198"/>
    <w:rsid w:val="00EC4491"/>
    <w:rsid w:val="00EC7236"/>
    <w:rsid w:val="00EC7AB5"/>
    <w:rsid w:val="00ED6CDE"/>
    <w:rsid w:val="00ED7578"/>
    <w:rsid w:val="00EE7BB3"/>
    <w:rsid w:val="00EF6152"/>
    <w:rsid w:val="00F06D1C"/>
    <w:rsid w:val="00F10C17"/>
    <w:rsid w:val="00F1389A"/>
    <w:rsid w:val="00F159D4"/>
    <w:rsid w:val="00F17400"/>
    <w:rsid w:val="00F275B7"/>
    <w:rsid w:val="00F3776E"/>
    <w:rsid w:val="00F44252"/>
    <w:rsid w:val="00F4572D"/>
    <w:rsid w:val="00F477A9"/>
    <w:rsid w:val="00F47E60"/>
    <w:rsid w:val="00F53C7D"/>
    <w:rsid w:val="00F57B6C"/>
    <w:rsid w:val="00F722EC"/>
    <w:rsid w:val="00F723BA"/>
    <w:rsid w:val="00F73ECE"/>
    <w:rsid w:val="00F85643"/>
    <w:rsid w:val="00F85CE1"/>
    <w:rsid w:val="00F87B4D"/>
    <w:rsid w:val="00FA17AF"/>
    <w:rsid w:val="00FA457F"/>
    <w:rsid w:val="00FB0029"/>
    <w:rsid w:val="00FC39DD"/>
    <w:rsid w:val="00FE6C71"/>
    <w:rsid w:val="00FF3472"/>
    <w:rsid w:val="00FF35F1"/>
    <w:rsid w:val="00FF4360"/>
    <w:rsid w:val="00FF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nameSuffix"/>
  <w:smartTagType w:namespaceuri="urn:schemas-microsoft-com:office:smarttags" w:name="PersonName"/>
  <w:smartTagType w:namespaceuri="urn:schemas:contacts" w:name="GivenName"/>
  <w:shapeDefaults>
    <o:shapedefaults v:ext="edit" spidmax="2050"/>
    <o:shapelayout v:ext="edit">
      <o:idmap v:ext="edit" data="2"/>
    </o:shapelayout>
  </w:shapeDefaults>
  <w:decimalSymbol w:val="."/>
  <w:listSeparator w:val=","/>
  <w14:docId w14:val="6400D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1F2"/>
    <w:rPr>
      <w:rFonts w:ascii="Arial" w:hAnsi="Arial"/>
    </w:rPr>
  </w:style>
  <w:style w:type="paragraph" w:styleId="Heading1">
    <w:name w:val="heading 1"/>
    <w:basedOn w:val="Normal"/>
    <w:next w:val="Normal"/>
    <w:qFormat/>
    <w:rsid w:val="007A51F2"/>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7A51F2"/>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7A51F2"/>
    <w:pPr>
      <w:tabs>
        <w:tab w:val="clear" w:pos="3226"/>
        <w:tab w:val="left" w:pos="3222"/>
      </w:tabs>
      <w:ind w:left="3222" w:right="-18"/>
      <w:outlineLvl w:val="2"/>
    </w:pPr>
    <w:rPr>
      <w:b w:val="0"/>
    </w:rPr>
  </w:style>
  <w:style w:type="paragraph" w:styleId="Heading4">
    <w:name w:val="heading 4"/>
    <w:basedOn w:val="Normal"/>
    <w:next w:val="Normal"/>
    <w:qFormat/>
    <w:rsid w:val="007A51F2"/>
    <w:pPr>
      <w:keepNext/>
      <w:spacing w:before="800"/>
      <w:jc w:val="center"/>
      <w:outlineLvl w:val="3"/>
    </w:pPr>
    <w:rPr>
      <w:b/>
      <w:sz w:val="12"/>
    </w:rPr>
  </w:style>
  <w:style w:type="paragraph" w:styleId="Heading5">
    <w:name w:val="heading 5"/>
    <w:basedOn w:val="Normal"/>
    <w:next w:val="Normal"/>
    <w:qFormat/>
    <w:rsid w:val="007A51F2"/>
    <w:pPr>
      <w:keepNext/>
      <w:widowControl w:val="0"/>
      <w:jc w:val="center"/>
      <w:outlineLvl w:val="4"/>
    </w:pPr>
    <w:rPr>
      <w:b/>
      <w:sz w:val="24"/>
    </w:rPr>
  </w:style>
  <w:style w:type="paragraph" w:styleId="Heading6">
    <w:name w:val="heading 6"/>
    <w:basedOn w:val="Normal"/>
    <w:next w:val="Normal"/>
    <w:qFormat/>
    <w:rsid w:val="007A51F2"/>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7A51F2"/>
    <w:pPr>
      <w:keepNext/>
      <w:outlineLvl w:val="6"/>
    </w:pPr>
    <w:rPr>
      <w:rFonts w:ascii="Times New Roman" w:hAnsi="Times New Roman"/>
      <w:b/>
      <w:sz w:val="22"/>
    </w:rPr>
  </w:style>
  <w:style w:type="paragraph" w:styleId="Heading8">
    <w:name w:val="heading 8"/>
    <w:basedOn w:val="Normal"/>
    <w:next w:val="Normal"/>
    <w:qFormat/>
    <w:rsid w:val="00ED7578"/>
    <w:pPr>
      <w:spacing w:before="240" w:after="60"/>
      <w:outlineLvl w:val="7"/>
    </w:pPr>
    <w:rPr>
      <w:rFonts w:ascii="Times New Roman" w:hAnsi="Times New Roman"/>
      <w:i/>
      <w:iCs/>
      <w:sz w:val="24"/>
      <w:szCs w:val="24"/>
    </w:rPr>
  </w:style>
  <w:style w:type="paragraph" w:styleId="Heading9">
    <w:name w:val="heading 9"/>
    <w:basedOn w:val="Normal"/>
    <w:next w:val="Normal"/>
    <w:qFormat/>
    <w:rsid w:val="00ED757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ad1">
    <w:name w:val="chead1"/>
    <w:basedOn w:val="ctext"/>
    <w:rsid w:val="007A51F2"/>
    <w:pPr>
      <w:tabs>
        <w:tab w:val="left" w:pos="1440"/>
      </w:tabs>
      <w:spacing w:before="60"/>
      <w:ind w:left="1440" w:hanging="1440"/>
    </w:pPr>
    <w:rPr>
      <w:b/>
      <w:bCs/>
      <w:caps/>
      <w:color w:val="FFFFFF"/>
      <w:sz w:val="24"/>
    </w:rPr>
  </w:style>
  <w:style w:type="paragraph" w:customStyle="1" w:styleId="ctext">
    <w:name w:val="ctext"/>
    <w:basedOn w:val="Normal"/>
    <w:link w:val="ctextChar"/>
    <w:rsid w:val="007A51F2"/>
    <w:pPr>
      <w:spacing w:before="120" w:after="60"/>
      <w:ind w:left="360"/>
    </w:pPr>
    <w:rPr>
      <w:sz w:val="21"/>
    </w:rPr>
  </w:style>
  <w:style w:type="character" w:customStyle="1" w:styleId="ctextChar">
    <w:name w:val="ctext Char"/>
    <w:link w:val="ctext"/>
    <w:rsid w:val="0069283B"/>
    <w:rPr>
      <w:rFonts w:ascii="Arial" w:hAnsi="Arial"/>
      <w:sz w:val="21"/>
      <w:lang w:val="en-US" w:eastAsia="en-US" w:bidi="ar-SA"/>
    </w:rPr>
  </w:style>
  <w:style w:type="paragraph" w:customStyle="1" w:styleId="chead2">
    <w:name w:val="chead2"/>
    <w:link w:val="chead2Char"/>
    <w:rsid w:val="00F723BA"/>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link w:val="CLETTEREDChar"/>
    <w:rsid w:val="007A51F2"/>
    <w:pPr>
      <w:spacing w:before="100" w:after="100"/>
      <w:ind w:left="900" w:hanging="540"/>
    </w:pPr>
    <w:rPr>
      <w:rFonts w:eastAsia="MS Mincho"/>
      <w:sz w:val="21"/>
    </w:rPr>
  </w:style>
  <w:style w:type="character" w:customStyle="1" w:styleId="CLETTEREDChar">
    <w:name w:val="CLETTERED Char"/>
    <w:link w:val="CLETTERED"/>
    <w:rsid w:val="00412C53"/>
    <w:rPr>
      <w:rFonts w:ascii="Arial" w:eastAsia="MS Mincho" w:hAnsi="Arial"/>
      <w:sz w:val="21"/>
      <w:lang w:val="en-US" w:eastAsia="en-US" w:bidi="ar-SA"/>
    </w:rPr>
  </w:style>
  <w:style w:type="paragraph" w:customStyle="1" w:styleId="cletteredindent">
    <w:name w:val="cletteredindent"/>
    <w:basedOn w:val="Normal"/>
    <w:rsid w:val="007A51F2"/>
    <w:pPr>
      <w:widowControl w:val="0"/>
      <w:spacing w:before="40" w:after="40" w:line="240" w:lineRule="atLeast"/>
      <w:ind w:left="1980" w:hanging="540"/>
    </w:pPr>
    <w:rPr>
      <w:sz w:val="21"/>
    </w:rPr>
  </w:style>
  <w:style w:type="paragraph" w:customStyle="1" w:styleId="cnumbered">
    <w:name w:val="cnumbered"/>
    <w:basedOn w:val="Normal"/>
    <w:link w:val="cnumberedCharChar"/>
    <w:rsid w:val="007A51F2"/>
    <w:pPr>
      <w:spacing w:before="60" w:after="60"/>
      <w:ind w:left="1440" w:hanging="533"/>
    </w:pPr>
    <w:rPr>
      <w:rFonts w:eastAsia="MS Mincho"/>
      <w:sz w:val="21"/>
    </w:rPr>
  </w:style>
  <w:style w:type="paragraph" w:styleId="Header">
    <w:name w:val="header"/>
    <w:aliases w:val="PM HEADER"/>
    <w:basedOn w:val="Normal"/>
    <w:rsid w:val="007A51F2"/>
    <w:pPr>
      <w:pBdr>
        <w:bottom w:val="single" w:sz="4" w:space="1" w:color="000000"/>
      </w:pBdr>
      <w:tabs>
        <w:tab w:val="right" w:pos="9720"/>
      </w:tabs>
      <w:ind w:left="-360" w:right="-360"/>
    </w:pPr>
    <w:rPr>
      <w:b/>
      <w:snapToGrid w:val="0"/>
      <w:sz w:val="18"/>
    </w:rPr>
  </w:style>
  <w:style w:type="paragraph" w:styleId="Footer">
    <w:name w:val="footer"/>
    <w:basedOn w:val="Normal"/>
    <w:rsid w:val="007A51F2"/>
    <w:pPr>
      <w:pBdr>
        <w:top w:val="single" w:sz="4" w:space="1" w:color="000000"/>
      </w:pBdr>
      <w:tabs>
        <w:tab w:val="right" w:pos="9720"/>
      </w:tabs>
      <w:ind w:left="-360" w:right="-360"/>
    </w:pPr>
    <w:rPr>
      <w:b/>
      <w:bCs/>
      <w:noProof/>
      <w:snapToGrid w:val="0"/>
      <w:sz w:val="18"/>
    </w:rPr>
  </w:style>
  <w:style w:type="paragraph" w:customStyle="1" w:styleId="cTOCHead">
    <w:name w:val="cTOCHead"/>
    <w:basedOn w:val="chead1"/>
    <w:rsid w:val="007A51F2"/>
  </w:style>
  <w:style w:type="paragraph" w:customStyle="1" w:styleId="cAddress">
    <w:name w:val="cAddress"/>
    <w:basedOn w:val="ctext"/>
    <w:rsid w:val="007A51F2"/>
    <w:pPr>
      <w:ind w:left="2160"/>
    </w:pPr>
  </w:style>
  <w:style w:type="paragraph" w:customStyle="1" w:styleId="cDate1">
    <w:name w:val="cDate1"/>
    <w:basedOn w:val="Normal"/>
    <w:rsid w:val="007A51F2"/>
    <w:pPr>
      <w:spacing w:before="60" w:after="60"/>
      <w:jc w:val="right"/>
    </w:pPr>
    <w:rPr>
      <w:b/>
      <w:color w:val="FFFFFF"/>
    </w:rPr>
  </w:style>
  <w:style w:type="paragraph" w:customStyle="1" w:styleId="cDate2">
    <w:name w:val="cDate2"/>
    <w:link w:val="cDate2Char"/>
    <w:rsid w:val="00F723BA"/>
    <w:pPr>
      <w:spacing w:before="240" w:after="60"/>
      <w:jc w:val="right"/>
    </w:pPr>
    <w:rPr>
      <w:rFonts w:ascii="Arial" w:hAnsi="Arial"/>
      <w:b/>
      <w:color w:val="1D73D6"/>
      <w:sz w:val="18"/>
    </w:rPr>
  </w:style>
  <w:style w:type="paragraph" w:styleId="TOC1">
    <w:name w:val="toc 1"/>
    <w:basedOn w:val="Normal"/>
    <w:next w:val="Normal"/>
    <w:autoRedefine/>
    <w:uiPriority w:val="39"/>
    <w:rsid w:val="00F723B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7A51F2"/>
    <w:pPr>
      <w:shd w:val="clear" w:color="auto" w:fill="FFFFFF"/>
      <w:tabs>
        <w:tab w:val="left" w:pos="1440"/>
      </w:tabs>
      <w:ind w:left="1440" w:hanging="1080"/>
    </w:pPr>
    <w:rPr>
      <w:rFonts w:eastAsia="MS Mincho"/>
      <w:noProof/>
      <w:sz w:val="21"/>
    </w:rPr>
  </w:style>
  <w:style w:type="character" w:styleId="Hyperlink">
    <w:name w:val="Hyperlink"/>
    <w:uiPriority w:val="99"/>
    <w:rsid w:val="007A51F2"/>
    <w:rPr>
      <w:rFonts w:ascii="Arial" w:hAnsi="Arial"/>
      <w:b/>
      <w:dstrike w:val="0"/>
      <w:color w:val="0000FF"/>
      <w:sz w:val="21"/>
      <w:u w:val="single"/>
      <w:vertAlign w:val="baseline"/>
    </w:rPr>
  </w:style>
  <w:style w:type="paragraph" w:customStyle="1" w:styleId="cTableText">
    <w:name w:val="cTableText"/>
    <w:link w:val="cTableTextChar"/>
    <w:rsid w:val="007A51F2"/>
    <w:pPr>
      <w:spacing w:before="60" w:after="60"/>
    </w:pPr>
    <w:rPr>
      <w:rFonts w:ascii="Arial" w:hAnsi="Arial"/>
      <w:sz w:val="21"/>
    </w:rPr>
  </w:style>
  <w:style w:type="character" w:styleId="FollowedHyperlink">
    <w:name w:val="FollowedHyperlink"/>
    <w:rsid w:val="007A51F2"/>
    <w:rPr>
      <w:rFonts w:ascii="Arial" w:hAnsi="Arial"/>
      <w:b/>
      <w:dstrike w:val="0"/>
      <w:color w:val="800080"/>
      <w:sz w:val="21"/>
      <w:u w:val="single"/>
      <w:vertAlign w:val="baseline"/>
    </w:rPr>
  </w:style>
  <w:style w:type="paragraph" w:styleId="TOC3">
    <w:name w:val="toc 3"/>
    <w:basedOn w:val="Normal"/>
    <w:next w:val="Normal"/>
    <w:autoRedefine/>
    <w:semiHidden/>
    <w:rsid w:val="007A51F2"/>
    <w:pPr>
      <w:ind w:left="400"/>
    </w:pPr>
  </w:style>
  <w:style w:type="paragraph" w:customStyle="1" w:styleId="ctableheading">
    <w:name w:val="ctableheading"/>
    <w:basedOn w:val="cTableText"/>
    <w:rsid w:val="007A51F2"/>
    <w:rPr>
      <w:b/>
      <w:bCs/>
      <w:color w:val="000000"/>
    </w:rPr>
  </w:style>
  <w:style w:type="paragraph" w:customStyle="1" w:styleId="ctablespace">
    <w:name w:val="ctablespace"/>
    <w:basedOn w:val="ctext"/>
    <w:rsid w:val="007A51F2"/>
    <w:pPr>
      <w:spacing w:before="0" w:after="0"/>
    </w:p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ED7578"/>
    <w:pPr>
      <w:spacing w:after="120"/>
      <w:ind w:left="1440" w:right="1440"/>
    </w:pPr>
  </w:style>
  <w:style w:type="paragraph" w:styleId="Caption">
    <w:name w:val="caption"/>
    <w:basedOn w:val="Normal"/>
    <w:next w:val="Normal"/>
    <w:qFormat/>
    <w:rsid w:val="00ED7578"/>
    <w:pPr>
      <w:spacing w:before="120" w:after="120"/>
    </w:pPr>
    <w:rPr>
      <w:b/>
      <w:bCs/>
    </w:rPr>
  </w:style>
  <w:style w:type="paragraph" w:styleId="CommentText">
    <w:name w:val="annotation text"/>
    <w:basedOn w:val="Normal"/>
    <w:semiHidden/>
    <w:rsid w:val="00ED7578"/>
  </w:style>
  <w:style w:type="paragraph" w:styleId="CommentSubject">
    <w:name w:val="annotation subject"/>
    <w:basedOn w:val="CommentText"/>
    <w:next w:val="CommentText"/>
    <w:semiHidden/>
    <w:rsid w:val="00ED7578"/>
    <w:rPr>
      <w:b/>
      <w:bCs/>
    </w:rPr>
  </w:style>
  <w:style w:type="paragraph" w:styleId="DocumentMap">
    <w:name w:val="Document Map"/>
    <w:basedOn w:val="Normal"/>
    <w:semiHidden/>
    <w:rsid w:val="00ED7578"/>
    <w:pPr>
      <w:shd w:val="clear" w:color="auto" w:fill="000080"/>
    </w:pPr>
    <w:rPr>
      <w:rFonts w:ascii="Tahoma" w:hAnsi="Tahoma" w:cs="Tahoma"/>
    </w:rPr>
  </w:style>
  <w:style w:type="paragraph" w:styleId="EndnoteText">
    <w:name w:val="endnote text"/>
    <w:basedOn w:val="Normal"/>
    <w:semiHidden/>
    <w:rsid w:val="00ED7578"/>
  </w:style>
  <w:style w:type="paragraph" w:styleId="FootnoteText">
    <w:name w:val="footnote text"/>
    <w:basedOn w:val="Normal"/>
    <w:semiHidden/>
    <w:rsid w:val="00ED7578"/>
  </w:style>
  <w:style w:type="paragraph" w:styleId="Index1">
    <w:name w:val="index 1"/>
    <w:basedOn w:val="Normal"/>
    <w:next w:val="Normal"/>
    <w:autoRedefine/>
    <w:semiHidden/>
    <w:rsid w:val="00ED7578"/>
    <w:pPr>
      <w:ind w:left="200" w:hanging="200"/>
    </w:pPr>
  </w:style>
  <w:style w:type="paragraph" w:styleId="Index2">
    <w:name w:val="index 2"/>
    <w:basedOn w:val="Normal"/>
    <w:next w:val="Normal"/>
    <w:autoRedefine/>
    <w:semiHidden/>
    <w:rsid w:val="00ED7578"/>
    <w:pPr>
      <w:ind w:left="400" w:hanging="200"/>
    </w:pPr>
  </w:style>
  <w:style w:type="paragraph" w:styleId="Index3">
    <w:name w:val="index 3"/>
    <w:basedOn w:val="Normal"/>
    <w:next w:val="Normal"/>
    <w:autoRedefine/>
    <w:semiHidden/>
    <w:rsid w:val="00ED7578"/>
    <w:pPr>
      <w:ind w:left="600" w:hanging="200"/>
    </w:pPr>
  </w:style>
  <w:style w:type="paragraph" w:styleId="Index4">
    <w:name w:val="index 4"/>
    <w:basedOn w:val="Normal"/>
    <w:next w:val="Normal"/>
    <w:autoRedefine/>
    <w:semiHidden/>
    <w:rsid w:val="00ED7578"/>
    <w:pPr>
      <w:ind w:left="800" w:hanging="200"/>
    </w:pPr>
  </w:style>
  <w:style w:type="paragraph" w:styleId="Index5">
    <w:name w:val="index 5"/>
    <w:basedOn w:val="Normal"/>
    <w:next w:val="Normal"/>
    <w:autoRedefine/>
    <w:semiHidden/>
    <w:rsid w:val="00ED7578"/>
    <w:pPr>
      <w:ind w:left="1000" w:hanging="200"/>
    </w:pPr>
  </w:style>
  <w:style w:type="paragraph" w:styleId="Index6">
    <w:name w:val="index 6"/>
    <w:basedOn w:val="Normal"/>
    <w:next w:val="Normal"/>
    <w:autoRedefine/>
    <w:semiHidden/>
    <w:rsid w:val="00ED7578"/>
    <w:pPr>
      <w:ind w:left="1200" w:hanging="200"/>
    </w:pPr>
  </w:style>
  <w:style w:type="paragraph" w:styleId="Index7">
    <w:name w:val="index 7"/>
    <w:basedOn w:val="Normal"/>
    <w:next w:val="Normal"/>
    <w:autoRedefine/>
    <w:semiHidden/>
    <w:rsid w:val="00ED7578"/>
    <w:pPr>
      <w:ind w:left="1400" w:hanging="200"/>
    </w:pPr>
  </w:style>
  <w:style w:type="paragraph" w:styleId="Index8">
    <w:name w:val="index 8"/>
    <w:basedOn w:val="Normal"/>
    <w:next w:val="Normal"/>
    <w:autoRedefine/>
    <w:semiHidden/>
    <w:rsid w:val="00ED7578"/>
    <w:pPr>
      <w:ind w:left="1600" w:hanging="200"/>
    </w:pPr>
  </w:style>
  <w:style w:type="paragraph" w:styleId="Index9">
    <w:name w:val="index 9"/>
    <w:basedOn w:val="Normal"/>
    <w:next w:val="Normal"/>
    <w:autoRedefine/>
    <w:semiHidden/>
    <w:rsid w:val="00ED7578"/>
    <w:pPr>
      <w:ind w:left="1800" w:hanging="200"/>
    </w:pPr>
  </w:style>
  <w:style w:type="paragraph" w:styleId="IndexHeading">
    <w:name w:val="index heading"/>
    <w:basedOn w:val="Normal"/>
    <w:next w:val="Index1"/>
    <w:semiHidden/>
    <w:rsid w:val="00ED7578"/>
    <w:rPr>
      <w:rFonts w:cs="Arial"/>
      <w:b/>
      <w:bCs/>
    </w:rPr>
  </w:style>
  <w:style w:type="paragraph" w:styleId="MacroText">
    <w:name w:val="macro"/>
    <w:semiHidden/>
    <w:rsid w:val="00ED75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ED7578"/>
    <w:pPr>
      <w:ind w:left="200" w:hanging="200"/>
    </w:pPr>
  </w:style>
  <w:style w:type="paragraph" w:styleId="TableofFigures">
    <w:name w:val="table of figures"/>
    <w:basedOn w:val="Normal"/>
    <w:next w:val="Normal"/>
    <w:semiHidden/>
    <w:rsid w:val="00ED7578"/>
    <w:pPr>
      <w:ind w:left="400" w:hanging="400"/>
    </w:pPr>
  </w:style>
  <w:style w:type="paragraph" w:styleId="TOAHeading">
    <w:name w:val="toa heading"/>
    <w:basedOn w:val="Normal"/>
    <w:next w:val="Normal"/>
    <w:semiHidden/>
    <w:rsid w:val="00ED7578"/>
    <w:pPr>
      <w:spacing w:before="120"/>
    </w:pPr>
    <w:rPr>
      <w:rFonts w:cs="Arial"/>
      <w:b/>
      <w:bCs/>
      <w:sz w:val="24"/>
      <w:szCs w:val="24"/>
    </w:rPr>
  </w:style>
  <w:style w:type="paragraph" w:styleId="TOC4">
    <w:name w:val="toc 4"/>
    <w:basedOn w:val="Normal"/>
    <w:next w:val="Normal"/>
    <w:autoRedefine/>
    <w:semiHidden/>
    <w:rsid w:val="007A51F2"/>
    <w:pPr>
      <w:ind w:left="600"/>
    </w:pPr>
  </w:style>
  <w:style w:type="paragraph" w:styleId="TOC5">
    <w:name w:val="toc 5"/>
    <w:basedOn w:val="Normal"/>
    <w:next w:val="Normal"/>
    <w:autoRedefine/>
    <w:semiHidden/>
    <w:rsid w:val="007A51F2"/>
    <w:pPr>
      <w:ind w:left="800"/>
    </w:pPr>
  </w:style>
  <w:style w:type="paragraph" w:styleId="TOC6">
    <w:name w:val="toc 6"/>
    <w:basedOn w:val="Normal"/>
    <w:next w:val="Normal"/>
    <w:autoRedefine/>
    <w:semiHidden/>
    <w:rsid w:val="007A51F2"/>
    <w:pPr>
      <w:ind w:left="1000"/>
    </w:pPr>
  </w:style>
  <w:style w:type="paragraph" w:styleId="TOC7">
    <w:name w:val="toc 7"/>
    <w:basedOn w:val="Normal"/>
    <w:next w:val="Normal"/>
    <w:autoRedefine/>
    <w:semiHidden/>
    <w:rsid w:val="007A51F2"/>
    <w:pPr>
      <w:ind w:left="1200"/>
    </w:pPr>
  </w:style>
  <w:style w:type="paragraph" w:styleId="TOC8">
    <w:name w:val="toc 8"/>
    <w:basedOn w:val="Normal"/>
    <w:next w:val="Normal"/>
    <w:autoRedefine/>
    <w:semiHidden/>
    <w:rsid w:val="007A51F2"/>
    <w:pPr>
      <w:ind w:left="1400"/>
    </w:pPr>
  </w:style>
  <w:style w:type="paragraph" w:styleId="TOC9">
    <w:name w:val="toc 9"/>
    <w:basedOn w:val="Normal"/>
    <w:next w:val="Normal"/>
    <w:autoRedefine/>
    <w:semiHidden/>
    <w:rsid w:val="007A51F2"/>
    <w:pPr>
      <w:ind w:left="1600"/>
    </w:pPr>
  </w:style>
  <w:style w:type="paragraph" w:customStyle="1" w:styleId="cTableNote">
    <w:name w:val="cTableNote"/>
    <w:basedOn w:val="Normal"/>
    <w:rsid w:val="003A56E9"/>
    <w:pPr>
      <w:spacing w:before="60" w:after="60"/>
      <w:ind w:left="450" w:right="360"/>
    </w:pPr>
    <w:rPr>
      <w:bCs/>
      <w:sz w:val="18"/>
    </w:rPr>
  </w:style>
  <w:style w:type="paragraph" w:customStyle="1" w:styleId="Note">
    <w:name w:val="Note"/>
    <w:basedOn w:val="ctext"/>
    <w:rsid w:val="007A51F2"/>
    <w:pPr>
      <w:tabs>
        <w:tab w:val="left" w:pos="1710"/>
      </w:tabs>
      <w:ind w:left="1710" w:hanging="810"/>
    </w:pPr>
    <w:rPr>
      <w:rFonts w:eastAsia="MS Mincho"/>
      <w:b/>
      <w:bCs/>
    </w:rPr>
  </w:style>
  <w:style w:type="character" w:customStyle="1" w:styleId="cnumberedCharChar">
    <w:name w:val="cnumbered Char Char"/>
    <w:link w:val="cnumbered"/>
    <w:rsid w:val="001F2354"/>
    <w:rPr>
      <w:rFonts w:ascii="Arial" w:eastAsia="MS Mincho" w:hAnsi="Arial"/>
      <w:sz w:val="21"/>
      <w:lang w:val="en-US" w:eastAsia="en-US" w:bidi="ar-SA"/>
    </w:rPr>
  </w:style>
  <w:style w:type="character" w:customStyle="1" w:styleId="CLETTEREDCharChar">
    <w:name w:val="CLETTERED Char Char"/>
    <w:rsid w:val="001F2354"/>
    <w:rPr>
      <w:rFonts w:ascii="Arial" w:hAnsi="Arial"/>
      <w:sz w:val="21"/>
      <w:lang w:val="en-US" w:eastAsia="en-US" w:bidi="ar-SA"/>
    </w:rPr>
  </w:style>
  <w:style w:type="table" w:styleId="TableGrid">
    <w:name w:val="Table Grid"/>
    <w:basedOn w:val="TableNormal"/>
    <w:rsid w:val="00FF5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ableTextChar">
    <w:name w:val="cTableText Char"/>
    <w:link w:val="cTableText"/>
    <w:locked/>
    <w:rsid w:val="0070438D"/>
    <w:rPr>
      <w:rFonts w:ascii="Arial" w:hAnsi="Arial"/>
      <w:sz w:val="21"/>
    </w:rPr>
  </w:style>
  <w:style w:type="character" w:customStyle="1" w:styleId="chead2Char">
    <w:name w:val="chead2 Char"/>
    <w:link w:val="chead2"/>
    <w:rsid w:val="00C84382"/>
    <w:rPr>
      <w:rFonts w:ascii="Arial" w:hAnsi="Arial"/>
      <w:b/>
      <w:color w:val="1D73D6"/>
    </w:rPr>
  </w:style>
  <w:style w:type="character" w:customStyle="1" w:styleId="cDate2Char">
    <w:name w:val="cDate2 Char"/>
    <w:link w:val="cDate2"/>
    <w:rsid w:val="00C84382"/>
    <w:rPr>
      <w:rFonts w:ascii="Arial" w:hAnsi="Arial"/>
      <w:b/>
      <w:color w:val="1D73D6"/>
      <w:sz w:val="18"/>
    </w:rPr>
  </w:style>
  <w:style w:type="character" w:styleId="UnresolvedMention">
    <w:name w:val="Unresolved Mention"/>
    <w:uiPriority w:val="99"/>
    <w:semiHidden/>
    <w:unhideWhenUsed/>
    <w:rsid w:val="00AB2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808">
      <w:bodyDiv w:val="1"/>
      <w:marLeft w:val="0"/>
      <w:marRight w:val="0"/>
      <w:marTop w:val="0"/>
      <w:marBottom w:val="0"/>
      <w:divBdr>
        <w:top w:val="none" w:sz="0" w:space="0" w:color="auto"/>
        <w:left w:val="none" w:sz="0" w:space="0" w:color="auto"/>
        <w:bottom w:val="none" w:sz="0" w:space="0" w:color="auto"/>
        <w:right w:val="none" w:sz="0" w:space="0" w:color="auto"/>
      </w:divBdr>
    </w:div>
    <w:div w:id="28117249">
      <w:bodyDiv w:val="1"/>
      <w:marLeft w:val="0"/>
      <w:marRight w:val="0"/>
      <w:marTop w:val="0"/>
      <w:marBottom w:val="0"/>
      <w:divBdr>
        <w:top w:val="none" w:sz="0" w:space="0" w:color="auto"/>
        <w:left w:val="none" w:sz="0" w:space="0" w:color="auto"/>
        <w:bottom w:val="none" w:sz="0" w:space="0" w:color="auto"/>
        <w:right w:val="none" w:sz="0" w:space="0" w:color="auto"/>
      </w:divBdr>
    </w:div>
    <w:div w:id="48457039">
      <w:bodyDiv w:val="1"/>
      <w:marLeft w:val="0"/>
      <w:marRight w:val="0"/>
      <w:marTop w:val="0"/>
      <w:marBottom w:val="0"/>
      <w:divBdr>
        <w:top w:val="none" w:sz="0" w:space="0" w:color="auto"/>
        <w:left w:val="none" w:sz="0" w:space="0" w:color="auto"/>
        <w:bottom w:val="none" w:sz="0" w:space="0" w:color="auto"/>
        <w:right w:val="none" w:sz="0" w:space="0" w:color="auto"/>
      </w:divBdr>
    </w:div>
    <w:div w:id="97457173">
      <w:bodyDiv w:val="1"/>
      <w:marLeft w:val="0"/>
      <w:marRight w:val="0"/>
      <w:marTop w:val="0"/>
      <w:marBottom w:val="0"/>
      <w:divBdr>
        <w:top w:val="none" w:sz="0" w:space="0" w:color="auto"/>
        <w:left w:val="none" w:sz="0" w:space="0" w:color="auto"/>
        <w:bottom w:val="none" w:sz="0" w:space="0" w:color="auto"/>
        <w:right w:val="none" w:sz="0" w:space="0" w:color="auto"/>
      </w:divBdr>
    </w:div>
    <w:div w:id="129251611">
      <w:bodyDiv w:val="1"/>
      <w:marLeft w:val="0"/>
      <w:marRight w:val="0"/>
      <w:marTop w:val="0"/>
      <w:marBottom w:val="0"/>
      <w:divBdr>
        <w:top w:val="none" w:sz="0" w:space="0" w:color="auto"/>
        <w:left w:val="none" w:sz="0" w:space="0" w:color="auto"/>
        <w:bottom w:val="none" w:sz="0" w:space="0" w:color="auto"/>
        <w:right w:val="none" w:sz="0" w:space="0" w:color="auto"/>
      </w:divBdr>
    </w:div>
    <w:div w:id="176312522">
      <w:bodyDiv w:val="1"/>
      <w:marLeft w:val="0"/>
      <w:marRight w:val="0"/>
      <w:marTop w:val="0"/>
      <w:marBottom w:val="0"/>
      <w:divBdr>
        <w:top w:val="none" w:sz="0" w:space="0" w:color="auto"/>
        <w:left w:val="none" w:sz="0" w:space="0" w:color="auto"/>
        <w:bottom w:val="none" w:sz="0" w:space="0" w:color="auto"/>
        <w:right w:val="none" w:sz="0" w:space="0" w:color="auto"/>
      </w:divBdr>
    </w:div>
    <w:div w:id="240258621">
      <w:bodyDiv w:val="1"/>
      <w:marLeft w:val="0"/>
      <w:marRight w:val="0"/>
      <w:marTop w:val="0"/>
      <w:marBottom w:val="0"/>
      <w:divBdr>
        <w:top w:val="none" w:sz="0" w:space="0" w:color="auto"/>
        <w:left w:val="none" w:sz="0" w:space="0" w:color="auto"/>
        <w:bottom w:val="none" w:sz="0" w:space="0" w:color="auto"/>
        <w:right w:val="none" w:sz="0" w:space="0" w:color="auto"/>
      </w:divBdr>
    </w:div>
    <w:div w:id="270354946">
      <w:bodyDiv w:val="1"/>
      <w:marLeft w:val="0"/>
      <w:marRight w:val="0"/>
      <w:marTop w:val="0"/>
      <w:marBottom w:val="0"/>
      <w:divBdr>
        <w:top w:val="none" w:sz="0" w:space="0" w:color="auto"/>
        <w:left w:val="none" w:sz="0" w:space="0" w:color="auto"/>
        <w:bottom w:val="none" w:sz="0" w:space="0" w:color="auto"/>
        <w:right w:val="none" w:sz="0" w:space="0" w:color="auto"/>
      </w:divBdr>
    </w:div>
    <w:div w:id="291401406">
      <w:bodyDiv w:val="1"/>
      <w:marLeft w:val="0"/>
      <w:marRight w:val="0"/>
      <w:marTop w:val="0"/>
      <w:marBottom w:val="0"/>
      <w:divBdr>
        <w:top w:val="none" w:sz="0" w:space="0" w:color="auto"/>
        <w:left w:val="none" w:sz="0" w:space="0" w:color="auto"/>
        <w:bottom w:val="none" w:sz="0" w:space="0" w:color="auto"/>
        <w:right w:val="none" w:sz="0" w:space="0" w:color="auto"/>
      </w:divBdr>
    </w:div>
    <w:div w:id="340007869">
      <w:bodyDiv w:val="1"/>
      <w:marLeft w:val="0"/>
      <w:marRight w:val="0"/>
      <w:marTop w:val="0"/>
      <w:marBottom w:val="0"/>
      <w:divBdr>
        <w:top w:val="none" w:sz="0" w:space="0" w:color="auto"/>
        <w:left w:val="none" w:sz="0" w:space="0" w:color="auto"/>
        <w:bottom w:val="none" w:sz="0" w:space="0" w:color="auto"/>
        <w:right w:val="none" w:sz="0" w:space="0" w:color="auto"/>
      </w:divBdr>
    </w:div>
    <w:div w:id="501900272">
      <w:bodyDiv w:val="1"/>
      <w:marLeft w:val="0"/>
      <w:marRight w:val="0"/>
      <w:marTop w:val="0"/>
      <w:marBottom w:val="0"/>
      <w:divBdr>
        <w:top w:val="none" w:sz="0" w:space="0" w:color="auto"/>
        <w:left w:val="none" w:sz="0" w:space="0" w:color="auto"/>
        <w:bottom w:val="none" w:sz="0" w:space="0" w:color="auto"/>
        <w:right w:val="none" w:sz="0" w:space="0" w:color="auto"/>
      </w:divBdr>
    </w:div>
    <w:div w:id="579145307">
      <w:bodyDiv w:val="1"/>
      <w:marLeft w:val="0"/>
      <w:marRight w:val="0"/>
      <w:marTop w:val="0"/>
      <w:marBottom w:val="0"/>
      <w:divBdr>
        <w:top w:val="none" w:sz="0" w:space="0" w:color="auto"/>
        <w:left w:val="none" w:sz="0" w:space="0" w:color="auto"/>
        <w:bottom w:val="none" w:sz="0" w:space="0" w:color="auto"/>
        <w:right w:val="none" w:sz="0" w:space="0" w:color="auto"/>
      </w:divBdr>
    </w:div>
    <w:div w:id="733626887">
      <w:bodyDiv w:val="1"/>
      <w:marLeft w:val="0"/>
      <w:marRight w:val="0"/>
      <w:marTop w:val="0"/>
      <w:marBottom w:val="0"/>
      <w:divBdr>
        <w:top w:val="none" w:sz="0" w:space="0" w:color="auto"/>
        <w:left w:val="none" w:sz="0" w:space="0" w:color="auto"/>
        <w:bottom w:val="none" w:sz="0" w:space="0" w:color="auto"/>
        <w:right w:val="none" w:sz="0" w:space="0" w:color="auto"/>
      </w:divBdr>
    </w:div>
    <w:div w:id="747924289">
      <w:bodyDiv w:val="1"/>
      <w:marLeft w:val="0"/>
      <w:marRight w:val="0"/>
      <w:marTop w:val="0"/>
      <w:marBottom w:val="0"/>
      <w:divBdr>
        <w:top w:val="none" w:sz="0" w:space="0" w:color="auto"/>
        <w:left w:val="none" w:sz="0" w:space="0" w:color="auto"/>
        <w:bottom w:val="none" w:sz="0" w:space="0" w:color="auto"/>
        <w:right w:val="none" w:sz="0" w:space="0" w:color="auto"/>
      </w:divBdr>
    </w:div>
    <w:div w:id="788473838">
      <w:bodyDiv w:val="1"/>
      <w:marLeft w:val="0"/>
      <w:marRight w:val="0"/>
      <w:marTop w:val="0"/>
      <w:marBottom w:val="0"/>
      <w:divBdr>
        <w:top w:val="none" w:sz="0" w:space="0" w:color="auto"/>
        <w:left w:val="none" w:sz="0" w:space="0" w:color="auto"/>
        <w:bottom w:val="none" w:sz="0" w:space="0" w:color="auto"/>
        <w:right w:val="none" w:sz="0" w:space="0" w:color="auto"/>
      </w:divBdr>
    </w:div>
    <w:div w:id="815997412">
      <w:bodyDiv w:val="1"/>
      <w:marLeft w:val="0"/>
      <w:marRight w:val="0"/>
      <w:marTop w:val="0"/>
      <w:marBottom w:val="0"/>
      <w:divBdr>
        <w:top w:val="none" w:sz="0" w:space="0" w:color="auto"/>
        <w:left w:val="none" w:sz="0" w:space="0" w:color="auto"/>
        <w:bottom w:val="none" w:sz="0" w:space="0" w:color="auto"/>
        <w:right w:val="none" w:sz="0" w:space="0" w:color="auto"/>
      </w:divBdr>
    </w:div>
    <w:div w:id="851067017">
      <w:bodyDiv w:val="1"/>
      <w:marLeft w:val="0"/>
      <w:marRight w:val="0"/>
      <w:marTop w:val="0"/>
      <w:marBottom w:val="0"/>
      <w:divBdr>
        <w:top w:val="none" w:sz="0" w:space="0" w:color="auto"/>
        <w:left w:val="none" w:sz="0" w:space="0" w:color="auto"/>
        <w:bottom w:val="none" w:sz="0" w:space="0" w:color="auto"/>
        <w:right w:val="none" w:sz="0" w:space="0" w:color="auto"/>
      </w:divBdr>
    </w:div>
    <w:div w:id="931356860">
      <w:bodyDiv w:val="1"/>
      <w:marLeft w:val="0"/>
      <w:marRight w:val="0"/>
      <w:marTop w:val="0"/>
      <w:marBottom w:val="0"/>
      <w:divBdr>
        <w:top w:val="none" w:sz="0" w:space="0" w:color="auto"/>
        <w:left w:val="none" w:sz="0" w:space="0" w:color="auto"/>
        <w:bottom w:val="none" w:sz="0" w:space="0" w:color="auto"/>
        <w:right w:val="none" w:sz="0" w:space="0" w:color="auto"/>
      </w:divBdr>
    </w:div>
    <w:div w:id="947738514">
      <w:bodyDiv w:val="1"/>
      <w:marLeft w:val="0"/>
      <w:marRight w:val="0"/>
      <w:marTop w:val="0"/>
      <w:marBottom w:val="0"/>
      <w:divBdr>
        <w:top w:val="none" w:sz="0" w:space="0" w:color="auto"/>
        <w:left w:val="none" w:sz="0" w:space="0" w:color="auto"/>
        <w:bottom w:val="none" w:sz="0" w:space="0" w:color="auto"/>
        <w:right w:val="none" w:sz="0" w:space="0" w:color="auto"/>
      </w:divBdr>
    </w:div>
    <w:div w:id="1029061891">
      <w:bodyDiv w:val="1"/>
      <w:marLeft w:val="0"/>
      <w:marRight w:val="0"/>
      <w:marTop w:val="0"/>
      <w:marBottom w:val="0"/>
      <w:divBdr>
        <w:top w:val="none" w:sz="0" w:space="0" w:color="auto"/>
        <w:left w:val="none" w:sz="0" w:space="0" w:color="auto"/>
        <w:bottom w:val="none" w:sz="0" w:space="0" w:color="auto"/>
        <w:right w:val="none" w:sz="0" w:space="0" w:color="auto"/>
      </w:divBdr>
    </w:div>
    <w:div w:id="1069497245">
      <w:bodyDiv w:val="1"/>
      <w:marLeft w:val="0"/>
      <w:marRight w:val="0"/>
      <w:marTop w:val="0"/>
      <w:marBottom w:val="0"/>
      <w:divBdr>
        <w:top w:val="none" w:sz="0" w:space="0" w:color="auto"/>
        <w:left w:val="none" w:sz="0" w:space="0" w:color="auto"/>
        <w:bottom w:val="none" w:sz="0" w:space="0" w:color="auto"/>
        <w:right w:val="none" w:sz="0" w:space="0" w:color="auto"/>
      </w:divBdr>
    </w:div>
    <w:div w:id="1079526447">
      <w:bodyDiv w:val="1"/>
      <w:marLeft w:val="0"/>
      <w:marRight w:val="0"/>
      <w:marTop w:val="0"/>
      <w:marBottom w:val="0"/>
      <w:divBdr>
        <w:top w:val="none" w:sz="0" w:space="0" w:color="auto"/>
        <w:left w:val="none" w:sz="0" w:space="0" w:color="auto"/>
        <w:bottom w:val="none" w:sz="0" w:space="0" w:color="auto"/>
        <w:right w:val="none" w:sz="0" w:space="0" w:color="auto"/>
      </w:divBdr>
    </w:div>
    <w:div w:id="1137920768">
      <w:bodyDiv w:val="1"/>
      <w:marLeft w:val="0"/>
      <w:marRight w:val="0"/>
      <w:marTop w:val="0"/>
      <w:marBottom w:val="0"/>
      <w:divBdr>
        <w:top w:val="none" w:sz="0" w:space="0" w:color="auto"/>
        <w:left w:val="none" w:sz="0" w:space="0" w:color="auto"/>
        <w:bottom w:val="none" w:sz="0" w:space="0" w:color="auto"/>
        <w:right w:val="none" w:sz="0" w:space="0" w:color="auto"/>
      </w:divBdr>
    </w:div>
    <w:div w:id="1188256506">
      <w:bodyDiv w:val="1"/>
      <w:marLeft w:val="0"/>
      <w:marRight w:val="0"/>
      <w:marTop w:val="0"/>
      <w:marBottom w:val="0"/>
      <w:divBdr>
        <w:top w:val="none" w:sz="0" w:space="0" w:color="auto"/>
        <w:left w:val="none" w:sz="0" w:space="0" w:color="auto"/>
        <w:bottom w:val="none" w:sz="0" w:space="0" w:color="auto"/>
        <w:right w:val="none" w:sz="0" w:space="0" w:color="auto"/>
      </w:divBdr>
    </w:div>
    <w:div w:id="1268196470">
      <w:bodyDiv w:val="1"/>
      <w:marLeft w:val="0"/>
      <w:marRight w:val="0"/>
      <w:marTop w:val="0"/>
      <w:marBottom w:val="0"/>
      <w:divBdr>
        <w:top w:val="none" w:sz="0" w:space="0" w:color="auto"/>
        <w:left w:val="none" w:sz="0" w:space="0" w:color="auto"/>
        <w:bottom w:val="none" w:sz="0" w:space="0" w:color="auto"/>
        <w:right w:val="none" w:sz="0" w:space="0" w:color="auto"/>
      </w:divBdr>
    </w:div>
    <w:div w:id="1287588809">
      <w:bodyDiv w:val="1"/>
      <w:marLeft w:val="0"/>
      <w:marRight w:val="0"/>
      <w:marTop w:val="0"/>
      <w:marBottom w:val="0"/>
      <w:divBdr>
        <w:top w:val="none" w:sz="0" w:space="0" w:color="auto"/>
        <w:left w:val="none" w:sz="0" w:space="0" w:color="auto"/>
        <w:bottom w:val="none" w:sz="0" w:space="0" w:color="auto"/>
        <w:right w:val="none" w:sz="0" w:space="0" w:color="auto"/>
      </w:divBdr>
    </w:div>
    <w:div w:id="1313487854">
      <w:bodyDiv w:val="1"/>
      <w:marLeft w:val="0"/>
      <w:marRight w:val="0"/>
      <w:marTop w:val="0"/>
      <w:marBottom w:val="0"/>
      <w:divBdr>
        <w:top w:val="none" w:sz="0" w:space="0" w:color="auto"/>
        <w:left w:val="none" w:sz="0" w:space="0" w:color="auto"/>
        <w:bottom w:val="none" w:sz="0" w:space="0" w:color="auto"/>
        <w:right w:val="none" w:sz="0" w:space="0" w:color="auto"/>
      </w:divBdr>
    </w:div>
    <w:div w:id="1340352308">
      <w:bodyDiv w:val="1"/>
      <w:marLeft w:val="0"/>
      <w:marRight w:val="0"/>
      <w:marTop w:val="0"/>
      <w:marBottom w:val="0"/>
      <w:divBdr>
        <w:top w:val="none" w:sz="0" w:space="0" w:color="auto"/>
        <w:left w:val="none" w:sz="0" w:space="0" w:color="auto"/>
        <w:bottom w:val="none" w:sz="0" w:space="0" w:color="auto"/>
        <w:right w:val="none" w:sz="0" w:space="0" w:color="auto"/>
      </w:divBdr>
    </w:div>
    <w:div w:id="1359814617">
      <w:bodyDiv w:val="1"/>
      <w:marLeft w:val="0"/>
      <w:marRight w:val="0"/>
      <w:marTop w:val="0"/>
      <w:marBottom w:val="0"/>
      <w:divBdr>
        <w:top w:val="none" w:sz="0" w:space="0" w:color="auto"/>
        <w:left w:val="none" w:sz="0" w:space="0" w:color="auto"/>
        <w:bottom w:val="none" w:sz="0" w:space="0" w:color="auto"/>
        <w:right w:val="none" w:sz="0" w:space="0" w:color="auto"/>
      </w:divBdr>
    </w:div>
    <w:div w:id="1487622807">
      <w:bodyDiv w:val="1"/>
      <w:marLeft w:val="0"/>
      <w:marRight w:val="0"/>
      <w:marTop w:val="0"/>
      <w:marBottom w:val="0"/>
      <w:divBdr>
        <w:top w:val="none" w:sz="0" w:space="0" w:color="auto"/>
        <w:left w:val="none" w:sz="0" w:space="0" w:color="auto"/>
        <w:bottom w:val="none" w:sz="0" w:space="0" w:color="auto"/>
        <w:right w:val="none" w:sz="0" w:space="0" w:color="auto"/>
      </w:divBdr>
    </w:div>
    <w:div w:id="1508516513">
      <w:bodyDiv w:val="1"/>
      <w:marLeft w:val="0"/>
      <w:marRight w:val="0"/>
      <w:marTop w:val="0"/>
      <w:marBottom w:val="0"/>
      <w:divBdr>
        <w:top w:val="none" w:sz="0" w:space="0" w:color="auto"/>
        <w:left w:val="none" w:sz="0" w:space="0" w:color="auto"/>
        <w:bottom w:val="none" w:sz="0" w:space="0" w:color="auto"/>
        <w:right w:val="none" w:sz="0" w:space="0" w:color="auto"/>
      </w:divBdr>
    </w:div>
    <w:div w:id="1537353462">
      <w:bodyDiv w:val="1"/>
      <w:marLeft w:val="0"/>
      <w:marRight w:val="0"/>
      <w:marTop w:val="0"/>
      <w:marBottom w:val="0"/>
      <w:divBdr>
        <w:top w:val="none" w:sz="0" w:space="0" w:color="auto"/>
        <w:left w:val="none" w:sz="0" w:space="0" w:color="auto"/>
        <w:bottom w:val="none" w:sz="0" w:space="0" w:color="auto"/>
        <w:right w:val="none" w:sz="0" w:space="0" w:color="auto"/>
      </w:divBdr>
    </w:div>
    <w:div w:id="1797214726">
      <w:bodyDiv w:val="1"/>
      <w:marLeft w:val="0"/>
      <w:marRight w:val="0"/>
      <w:marTop w:val="0"/>
      <w:marBottom w:val="0"/>
      <w:divBdr>
        <w:top w:val="none" w:sz="0" w:space="0" w:color="auto"/>
        <w:left w:val="none" w:sz="0" w:space="0" w:color="auto"/>
        <w:bottom w:val="none" w:sz="0" w:space="0" w:color="auto"/>
        <w:right w:val="none" w:sz="0" w:space="0" w:color="auto"/>
      </w:divBdr>
    </w:div>
    <w:div w:id="1800950053">
      <w:bodyDiv w:val="1"/>
      <w:marLeft w:val="0"/>
      <w:marRight w:val="0"/>
      <w:marTop w:val="0"/>
      <w:marBottom w:val="0"/>
      <w:divBdr>
        <w:top w:val="none" w:sz="0" w:space="0" w:color="auto"/>
        <w:left w:val="none" w:sz="0" w:space="0" w:color="auto"/>
        <w:bottom w:val="none" w:sz="0" w:space="0" w:color="auto"/>
        <w:right w:val="none" w:sz="0" w:space="0" w:color="auto"/>
      </w:divBdr>
    </w:div>
    <w:div w:id="18919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ewellarkansas.org/file_download/baf36e9e-d373-4d84-871e-aee0abd1cec9" TargetMode="External"/><Relationship Id="rId21" Type="http://schemas.openxmlformats.org/officeDocument/2006/relationships/hyperlink" Target="https://humanservices.arkansas.gov/wp-content/uploads/DMSMedAsst.docx" TargetMode="External"/><Relationship Id="rId42" Type="http://schemas.openxmlformats.org/officeDocument/2006/relationships/hyperlink" Target="https://humanservices.arkansas.gov/wp-content/uploads/DentalContractor.docx" TargetMode="External"/><Relationship Id="rId47" Type="http://schemas.openxmlformats.org/officeDocument/2006/relationships/hyperlink" Target="https://humanservices.arkansas.gov/wp-content/uploads/DMS-32-0.docx" TargetMode="External"/><Relationship Id="rId63" Type="http://schemas.openxmlformats.org/officeDocument/2006/relationships/hyperlink" Target="https://humanservices.arkansas.gov/wp-content/uploads/DENTAL_ProcCodes.xlsx" TargetMode="External"/><Relationship Id="rId68" Type="http://schemas.openxmlformats.org/officeDocument/2006/relationships/hyperlink" Target="http://www.cms.gov/PhysicianFeeSched/Downloads/Website_POS_database.pdf" TargetMode="External"/><Relationship Id="rId84" Type="http://schemas.openxmlformats.org/officeDocument/2006/relationships/footer" Target="footer1.xml"/><Relationship Id="rId16" Type="http://schemas.openxmlformats.org/officeDocument/2006/relationships/hyperlink" Target="https://humanservices.arkansas.gov/wp-content/uploads/CentralCHS.docx" TargetMode="External"/><Relationship Id="rId11" Type="http://schemas.openxmlformats.org/officeDocument/2006/relationships/hyperlink" Target="https://humanservices.arkansas.gov/wp-content/uploads/ApplicationPacket.pdf" TargetMode="External"/><Relationship Id="rId32" Type="http://schemas.openxmlformats.org/officeDocument/2006/relationships/hyperlink" Target="http://ar.train.org" TargetMode="External"/><Relationship Id="rId37" Type="http://schemas.openxmlformats.org/officeDocument/2006/relationships/hyperlink" Target="https://humanservices.arkansas.gov/wp-content/uploads/DentalLabReqFrm.pdf" TargetMode="External"/><Relationship Id="rId53" Type="http://schemas.openxmlformats.org/officeDocument/2006/relationships/hyperlink" Target="https://humanservices.arkansas.gov/wp-content/uploads/DMSDentalCare.docx" TargetMode="External"/><Relationship Id="rId58" Type="http://schemas.openxmlformats.org/officeDocument/2006/relationships/hyperlink" Target="https://humanservices.arkansas.gov/wp-content/uploads/DMS-32-0.docx" TargetMode="External"/><Relationship Id="rId74" Type="http://schemas.openxmlformats.org/officeDocument/2006/relationships/hyperlink" Target="https://humanservices.arkansas.gov/wp-content/uploads/SampleCMS-1500.pdf" TargetMode="External"/><Relationship Id="rId79" Type="http://schemas.openxmlformats.org/officeDocument/2006/relationships/hyperlink" Target="https://humanservices.arkansas.gov/wp-content/uploads/DENTAL_ProcCodes.xlsx" TargetMode="External"/><Relationship Id="rId5" Type="http://schemas.openxmlformats.org/officeDocument/2006/relationships/numbering" Target="numbering.xml"/><Relationship Id="rId19" Type="http://schemas.openxmlformats.org/officeDocument/2006/relationships/hyperlink" Target="https://www.cms.gov/Medicare-Medicaid-Coordination/Fraud-Prevention/FraudAbuseforProfs/TRP.html" TargetMode="External"/><Relationship Id="rId14" Type="http://schemas.openxmlformats.org/officeDocument/2006/relationships/hyperlink" Target="https://humanservices.arkansas.gov/wp-content/uploads/ProviderEnrol.docx" TargetMode="External"/><Relationship Id="rId22" Type="http://schemas.openxmlformats.org/officeDocument/2006/relationships/hyperlink" Target="https://humanservices.arkansas.gov/wp-content/uploads/MedToothNumbering.docx" TargetMode="External"/><Relationship Id="rId27" Type="http://schemas.openxmlformats.org/officeDocument/2006/relationships/hyperlink" Target="https://humanservices.arkansas.gov/wp-content/uploads/DENTAL_ProcCodes.xlsx" TargetMode="External"/><Relationship Id="rId30" Type="http://schemas.openxmlformats.org/officeDocument/2006/relationships/hyperlink" Target="https://humanservices.arkansas.gov/wp-content/uploads/DMSDentalCare.docx" TargetMode="External"/><Relationship Id="rId35" Type="http://schemas.openxmlformats.org/officeDocument/2006/relationships/hyperlink" Target="https://humanservices.arkansas.gov/wp-content/uploads/DentalContractor.docx" TargetMode="External"/><Relationship Id="rId43" Type="http://schemas.openxmlformats.org/officeDocument/2006/relationships/hyperlink" Target="https://humanservices.arkansas.gov/wp-content/uploads/DMSDentalCare.docx" TargetMode="External"/><Relationship Id="rId48" Type="http://schemas.openxmlformats.org/officeDocument/2006/relationships/hyperlink" Target="https://humanservices.arkansas.gov/wp-content/uploads/DMS-32-0.docx" TargetMode="External"/><Relationship Id="rId56" Type="http://schemas.openxmlformats.org/officeDocument/2006/relationships/hyperlink" Target="https://humanservices.arkansas.gov/wp-content/uploads/DMSDentalCare.docx" TargetMode="External"/><Relationship Id="rId64" Type="http://schemas.openxmlformats.org/officeDocument/2006/relationships/hyperlink" Target="https://humanservices.arkansas.gov/wp-content/uploads/DMSDentalCare.docx" TargetMode="External"/><Relationship Id="rId69" Type="http://schemas.openxmlformats.org/officeDocument/2006/relationships/hyperlink" Target="https://humanservices.arkansas.gov/wp-content/uploads/SampleADA-J430.pdf" TargetMode="External"/><Relationship Id="rId77" Type="http://schemas.openxmlformats.org/officeDocument/2006/relationships/hyperlink" Target="http://www.nucc.org" TargetMode="External"/><Relationship Id="rId8" Type="http://schemas.openxmlformats.org/officeDocument/2006/relationships/webSettings" Target="webSettings.xml"/><Relationship Id="rId51" Type="http://schemas.openxmlformats.org/officeDocument/2006/relationships/hyperlink" Target="https://humanservices.arkansas.gov/wp-content/uploads/DMS-32-A.docx" TargetMode="External"/><Relationship Id="rId72" Type="http://schemas.openxmlformats.org/officeDocument/2006/relationships/hyperlink" Target="https://humanservices.arkansas.gov/wp-content/uploads/DENTAL_ProcCodes.xlsx" TargetMode="External"/><Relationship Id="rId80" Type="http://schemas.openxmlformats.org/officeDocument/2006/relationships/hyperlink" Target="https://humanservices.arkansas.gov/wp-content/uploads/DENTAL_ProcCodes.xlsx"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humanservices.arkansas.gov/wp-content/uploads/ProviderEnrol.docx" TargetMode="External"/><Relationship Id="rId17" Type="http://schemas.openxmlformats.org/officeDocument/2006/relationships/hyperlink" Target="https://humanservices.arkansas.gov/wp-content/uploads/Pharmacy.docx" TargetMode="External"/><Relationship Id="rId25" Type="http://schemas.openxmlformats.org/officeDocument/2006/relationships/hyperlink" Target="https://www.bewellarkansas.org/file_download/baf36e9e-d373-4d84-871e-aee0abd1cec9" TargetMode="External"/><Relationship Id="rId33" Type="http://schemas.openxmlformats.org/officeDocument/2006/relationships/hyperlink" Target="https://humanservices.arkansas.gov/wp-content/uploads/DENTAL_ProcCodes.xlsx" TargetMode="External"/><Relationship Id="rId38" Type="http://schemas.openxmlformats.org/officeDocument/2006/relationships/hyperlink" Target="https://humanservices.arkansas.gov/wp-content/uploads/DentalLabReqFrm.pdf" TargetMode="External"/><Relationship Id="rId46" Type="http://schemas.openxmlformats.org/officeDocument/2006/relationships/hyperlink" Target="https://humanservices.arkansas.gov/wp-content/uploads/DMS-32-0.docx" TargetMode="External"/><Relationship Id="rId59" Type="http://schemas.openxmlformats.org/officeDocument/2006/relationships/hyperlink" Target="https://humanservices.arkansas.gov/wp-content/uploads/DMSDentalCare.docx" TargetMode="External"/><Relationship Id="rId67" Type="http://schemas.openxmlformats.org/officeDocument/2006/relationships/hyperlink" Target="https://humanservices.arkansas.gov/wp-content/uploads/SampleADA-J430.pdf" TargetMode="External"/><Relationship Id="rId20" Type="http://schemas.openxmlformats.org/officeDocument/2006/relationships/hyperlink" Target="https://humanservices.arkansas.gov/wp-content/uploads/VendorPerformReport.docx" TargetMode="External"/><Relationship Id="rId41" Type="http://schemas.openxmlformats.org/officeDocument/2006/relationships/hyperlink" Target="https://humanservices.arkansas.gov/wp-content/uploads/DentalLabReqFrm.pdf" TargetMode="External"/><Relationship Id="rId54" Type="http://schemas.openxmlformats.org/officeDocument/2006/relationships/hyperlink" Target="https://humanservices.arkansas.gov/wp-content/uploads/DMS-32-A.docx" TargetMode="External"/><Relationship Id="rId62" Type="http://schemas.openxmlformats.org/officeDocument/2006/relationships/hyperlink" Target="https://humanservices.arkansas.gov/wp-content/uploads/DENTAL_ProcCodes.xlsx" TargetMode="External"/><Relationship Id="rId70" Type="http://schemas.openxmlformats.org/officeDocument/2006/relationships/hyperlink" Target="https://humanservices.arkansas.gov/wp-content/uploads/DENTAL_ProcCodes.xlsx" TargetMode="External"/><Relationship Id="rId75" Type="http://schemas.openxmlformats.org/officeDocument/2006/relationships/hyperlink" Target="https://humanservices.arkansas.gov/wp-content/uploads/Claims.docx"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umanservices.arkansas.gov/divisions-shared-services/medical-services/helpful-information-for-providers/manuals/" TargetMode="External"/><Relationship Id="rId23" Type="http://schemas.openxmlformats.org/officeDocument/2006/relationships/hyperlink" Target="https://ar.primetherapeutics.com/provider-documents" TargetMode="External"/><Relationship Id="rId28" Type="http://schemas.openxmlformats.org/officeDocument/2006/relationships/hyperlink" Target="https://humanservices.arkansas.gov/wp-content/uploads/SampleADA-J430.pdf" TargetMode="External"/><Relationship Id="rId36" Type="http://schemas.openxmlformats.org/officeDocument/2006/relationships/hyperlink" Target="https://humanservices.arkansas.gov/wp-content/uploads/DentalLabReqFrm.pdf" TargetMode="External"/><Relationship Id="rId49" Type="http://schemas.openxmlformats.org/officeDocument/2006/relationships/hyperlink" Target="https://humanservices.arkansas.gov/wp-content/uploads/SampleADA-J430.pdf" TargetMode="External"/><Relationship Id="rId57" Type="http://schemas.openxmlformats.org/officeDocument/2006/relationships/hyperlink" Target="https://humanservices.arkansas.gov/wp-content/uploads/SampleADA-J430.pdf" TargetMode="External"/><Relationship Id="rId10" Type="http://schemas.openxmlformats.org/officeDocument/2006/relationships/endnotes" Target="endnotes.xml"/><Relationship Id="rId31" Type="http://schemas.openxmlformats.org/officeDocument/2006/relationships/hyperlink" Target="https://humanservices.arkansas.gov/wp-content/uploads/DENTAL_ProcCodes.xlsx" TargetMode="External"/><Relationship Id="rId44" Type="http://schemas.openxmlformats.org/officeDocument/2006/relationships/hyperlink" Target="https://humanservices.arkansas.gov/wp-content/uploads/DMSDentalCare.docx" TargetMode="External"/><Relationship Id="rId52" Type="http://schemas.openxmlformats.org/officeDocument/2006/relationships/hyperlink" Target="https://humanservices.arkansas.gov/wp-content/uploads/DMSDentalCare.docx" TargetMode="External"/><Relationship Id="rId60" Type="http://schemas.openxmlformats.org/officeDocument/2006/relationships/hyperlink" Target="https://ar.primetherapeutics.com/provider-documents" TargetMode="External"/><Relationship Id="rId65" Type="http://schemas.openxmlformats.org/officeDocument/2006/relationships/hyperlink" Target="https://humanservices.arkansas.gov/wp-content/uploads/DMSDentalCare.docx" TargetMode="External"/><Relationship Id="rId73" Type="http://schemas.openxmlformats.org/officeDocument/2006/relationships/hyperlink" Target="https://humanservices.arkansas.gov/wp-content/uploads/DENTAL_ProcCodes.xlsx" TargetMode="External"/><Relationship Id="rId78" Type="http://schemas.openxmlformats.org/officeDocument/2006/relationships/hyperlink" Target="https://humanservices.arkansas.gov/wp-content/uploads/SampleCMS-1500.pdf" TargetMode="External"/><Relationship Id="rId81" Type="http://schemas.openxmlformats.org/officeDocument/2006/relationships/hyperlink" Target="https://humanservices.arkansas.gov/wp-content/uploads/DENTAL_ProcCodes.xlsx"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humanservices.arkansas.gov/wp-content/uploads/ApplicationPacket.pdf" TargetMode="External"/><Relationship Id="rId18" Type="http://schemas.openxmlformats.org/officeDocument/2006/relationships/hyperlink" Target="https://arkansas.magellanrx.com/provider/documents/" TargetMode="External"/><Relationship Id="rId39" Type="http://schemas.openxmlformats.org/officeDocument/2006/relationships/hyperlink" Target="https://humanservices.arkansas.gov/wp-content/uploads/DentalContractor.docx" TargetMode="External"/><Relationship Id="rId34" Type="http://schemas.openxmlformats.org/officeDocument/2006/relationships/hyperlink" Target="https://humanservices.arkansas.gov/wp-content/uploads/DENTAL_ProcCodes.xlsx" TargetMode="External"/><Relationship Id="rId50" Type="http://schemas.openxmlformats.org/officeDocument/2006/relationships/hyperlink" Target="https://humanservices.arkansas.gov/wp-content/uploads/DMSDentalCare.docx" TargetMode="External"/><Relationship Id="rId55" Type="http://schemas.openxmlformats.org/officeDocument/2006/relationships/hyperlink" Target="https://humanservices.arkansas.gov/wp-content/uploads/DMS-2635.pdf" TargetMode="External"/><Relationship Id="rId76" Type="http://schemas.openxmlformats.org/officeDocument/2006/relationships/hyperlink" Target="http://www.nucc.org" TargetMode="External"/><Relationship Id="rId7" Type="http://schemas.openxmlformats.org/officeDocument/2006/relationships/settings" Target="settings.xml"/><Relationship Id="rId71" Type="http://schemas.openxmlformats.org/officeDocument/2006/relationships/hyperlink" Target="https://humanservices.arkansas.gov/wp-content/uploads/DMSDentalCare.docx" TargetMode="External"/><Relationship Id="rId2" Type="http://schemas.openxmlformats.org/officeDocument/2006/relationships/customXml" Target="../customXml/item2.xml"/><Relationship Id="rId29" Type="http://schemas.openxmlformats.org/officeDocument/2006/relationships/hyperlink" Target="https://humanservices.arkansas.gov/wp-content/uploads/DMSDentalCare.docx" TargetMode="External"/><Relationship Id="rId24" Type="http://schemas.openxmlformats.org/officeDocument/2006/relationships/hyperlink" Target="https://ar.primetherapeutics.com/documents/d/arkansas/ar_prescription_drug_program_pa_criteria" TargetMode="External"/><Relationship Id="rId40" Type="http://schemas.openxmlformats.org/officeDocument/2006/relationships/hyperlink" Target="https://humanservices.arkansas.gov/wp-content/uploads/DentalLabReqFrm.pdf" TargetMode="External"/><Relationship Id="rId45" Type="http://schemas.openxmlformats.org/officeDocument/2006/relationships/hyperlink" Target="https://humanservices.arkansas.gov/wp-content/uploads/DENTAL_ProcCodes.xlsx" TargetMode="External"/><Relationship Id="rId66" Type="http://schemas.openxmlformats.org/officeDocument/2006/relationships/hyperlink" Target="https://humanservices.arkansas.gov/wp-content/uploads/Claims.docx" TargetMode="External"/><Relationship Id="rId61" Type="http://schemas.openxmlformats.org/officeDocument/2006/relationships/hyperlink" Target="https://humanservices.arkansas.gov/divisions-shared-services/medical-services/helpful-information-for-providers/fee-schedules/" TargetMode="External"/><Relationship Id="rId82" Type="http://schemas.openxmlformats.org/officeDocument/2006/relationships/hyperlink" Target="https://humanservices.arkansas.gov/wp-content/uploads/DENTAL_ProcCode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lcf76f155ced4ddcb4097134ff3c332f xmlns="459a5397-efc8-4db4-9665-6751e9557e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AFE20-50D8-4692-8837-E97645F7259F}">
  <ds:schemaRefs>
    <ds:schemaRef ds:uri="http://schemas.openxmlformats.org/officeDocument/2006/bibliography"/>
  </ds:schemaRefs>
</ds:datastoreItem>
</file>

<file path=customXml/itemProps2.xml><?xml version="1.0" encoding="utf-8"?>
<ds:datastoreItem xmlns:ds="http://schemas.openxmlformats.org/officeDocument/2006/customXml" ds:itemID="{9509AC10-D195-44DE-A560-DBE13A067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82C6B-22BA-4E8D-9335-4C0F54EB23CC}">
  <ds:schemaRef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8e69ce0d-1efe-43da-bb4e-b658dcfa5055"/>
    <ds:schemaRef ds:uri="459a5397-efc8-4db4-9665-6751e9557ed9"/>
    <ds:schemaRef ds:uri="http://purl.org/dc/elements/1.1/"/>
  </ds:schemaRefs>
</ds:datastoreItem>
</file>

<file path=customXml/itemProps4.xml><?xml version="1.0" encoding="utf-8"?>
<ds:datastoreItem xmlns:ds="http://schemas.openxmlformats.org/officeDocument/2006/customXml" ds:itemID="{E30B6E1B-F97E-43FC-9B2F-14DB94B35B08}">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44</Pages>
  <Words>19515</Words>
  <Characters>111242</Characters>
  <Application>Microsoft Office Word</Application>
  <DocSecurity>0</DocSecurity>
  <Lines>927</Lines>
  <Paragraphs>260</Paragraphs>
  <ScaleCrop>false</ScaleCrop>
  <HeadingPairs>
    <vt:vector size="2" baseType="variant">
      <vt:variant>
        <vt:lpstr>Title</vt:lpstr>
      </vt:variant>
      <vt:variant>
        <vt:i4>1</vt:i4>
      </vt:variant>
    </vt:vector>
  </HeadingPairs>
  <TitlesOfParts>
    <vt:vector size="1" baseType="lpstr">
      <vt:lpstr>Dental Section II</vt:lpstr>
    </vt:vector>
  </TitlesOfParts>
  <LinksUpToDate>false</LinksUpToDate>
  <CharactersWithSpaces>130497</CharactersWithSpaces>
  <SharedDoc>false</SharedDoc>
  <HyperlinkBase/>
  <HLinks>
    <vt:vector size="1284" baseType="variant">
      <vt:variant>
        <vt:i4>7143497</vt:i4>
      </vt:variant>
      <vt:variant>
        <vt:i4>645</vt:i4>
      </vt:variant>
      <vt:variant>
        <vt:i4>0</vt:i4>
      </vt:variant>
      <vt:variant>
        <vt:i4>5</vt:i4>
      </vt:variant>
      <vt:variant>
        <vt:lpwstr>https://humanservices.arkansas.gov/wp-content/uploads/DENTAL_ProcCodes.xlsx</vt:lpwstr>
      </vt:variant>
      <vt:variant>
        <vt:lpwstr/>
      </vt:variant>
      <vt:variant>
        <vt:i4>7143497</vt:i4>
      </vt:variant>
      <vt:variant>
        <vt:i4>642</vt:i4>
      </vt:variant>
      <vt:variant>
        <vt:i4>0</vt:i4>
      </vt:variant>
      <vt:variant>
        <vt:i4>5</vt:i4>
      </vt:variant>
      <vt:variant>
        <vt:lpwstr>https://humanservices.arkansas.gov/wp-content/uploads/DENTAL_ProcCodes.xlsx</vt:lpwstr>
      </vt:variant>
      <vt:variant>
        <vt:lpwstr/>
      </vt:variant>
      <vt:variant>
        <vt:i4>7143497</vt:i4>
      </vt:variant>
      <vt:variant>
        <vt:i4>639</vt:i4>
      </vt:variant>
      <vt:variant>
        <vt:i4>0</vt:i4>
      </vt:variant>
      <vt:variant>
        <vt:i4>5</vt:i4>
      </vt:variant>
      <vt:variant>
        <vt:lpwstr>https://humanservices.arkansas.gov/wp-content/uploads/DENTAL_ProcCodes.xlsx</vt:lpwstr>
      </vt:variant>
      <vt:variant>
        <vt:lpwstr/>
      </vt:variant>
      <vt:variant>
        <vt:i4>7143497</vt:i4>
      </vt:variant>
      <vt:variant>
        <vt:i4>636</vt:i4>
      </vt:variant>
      <vt:variant>
        <vt:i4>0</vt:i4>
      </vt:variant>
      <vt:variant>
        <vt:i4>5</vt:i4>
      </vt:variant>
      <vt:variant>
        <vt:lpwstr>https://humanservices.arkansas.gov/wp-content/uploads/DENTAL_ProcCodes.xlsx</vt:lpwstr>
      </vt:variant>
      <vt:variant>
        <vt:lpwstr/>
      </vt:variant>
      <vt:variant>
        <vt:i4>5701645</vt:i4>
      </vt:variant>
      <vt:variant>
        <vt:i4>633</vt:i4>
      </vt:variant>
      <vt:variant>
        <vt:i4>0</vt:i4>
      </vt:variant>
      <vt:variant>
        <vt:i4>5</vt:i4>
      </vt:variant>
      <vt:variant>
        <vt:lpwstr>https://humanservices.arkansas.gov/wp-content/uploads/SampleCMS-1500.pdf</vt:lpwstr>
      </vt:variant>
      <vt:variant>
        <vt:lpwstr/>
      </vt:variant>
      <vt:variant>
        <vt:i4>8126542</vt:i4>
      </vt:variant>
      <vt:variant>
        <vt:i4>630</vt:i4>
      </vt:variant>
      <vt:variant>
        <vt:i4>0</vt:i4>
      </vt:variant>
      <vt:variant>
        <vt:i4>5</vt:i4>
      </vt:variant>
      <vt:variant>
        <vt:lpwstr/>
      </vt:variant>
      <vt:variant>
        <vt:lpwstr>Section262_200</vt:lpwstr>
      </vt:variant>
      <vt:variant>
        <vt:i4>8323150</vt:i4>
      </vt:variant>
      <vt:variant>
        <vt:i4>627</vt:i4>
      </vt:variant>
      <vt:variant>
        <vt:i4>0</vt:i4>
      </vt:variant>
      <vt:variant>
        <vt:i4>5</vt:i4>
      </vt:variant>
      <vt:variant>
        <vt:lpwstr/>
      </vt:variant>
      <vt:variant>
        <vt:lpwstr>Section262_100</vt:lpwstr>
      </vt:variant>
      <vt:variant>
        <vt:i4>5570638</vt:i4>
      </vt:variant>
      <vt:variant>
        <vt:i4>624</vt:i4>
      </vt:variant>
      <vt:variant>
        <vt:i4>0</vt:i4>
      </vt:variant>
      <vt:variant>
        <vt:i4>5</vt:i4>
      </vt:variant>
      <vt:variant>
        <vt:lpwstr>http://www.nucc.org/</vt:lpwstr>
      </vt:variant>
      <vt:variant>
        <vt:lpwstr/>
      </vt:variant>
      <vt:variant>
        <vt:i4>5570638</vt:i4>
      </vt:variant>
      <vt:variant>
        <vt:i4>621</vt:i4>
      </vt:variant>
      <vt:variant>
        <vt:i4>0</vt:i4>
      </vt:variant>
      <vt:variant>
        <vt:i4>5</vt:i4>
      </vt:variant>
      <vt:variant>
        <vt:lpwstr>http://www.nucc.org/</vt:lpwstr>
      </vt:variant>
      <vt:variant>
        <vt:lpwstr/>
      </vt:variant>
      <vt:variant>
        <vt:i4>65546</vt:i4>
      </vt:variant>
      <vt:variant>
        <vt:i4>618</vt:i4>
      </vt:variant>
      <vt:variant>
        <vt:i4>0</vt:i4>
      </vt:variant>
      <vt:variant>
        <vt:i4>5</vt:i4>
      </vt:variant>
      <vt:variant>
        <vt:lpwstr>https://humanservices.arkansas.gov/wp-content/uploads/Claims.doc</vt:lpwstr>
      </vt:variant>
      <vt:variant>
        <vt:lpwstr/>
      </vt:variant>
      <vt:variant>
        <vt:i4>5701645</vt:i4>
      </vt:variant>
      <vt:variant>
        <vt:i4>615</vt:i4>
      </vt:variant>
      <vt:variant>
        <vt:i4>0</vt:i4>
      </vt:variant>
      <vt:variant>
        <vt:i4>5</vt:i4>
      </vt:variant>
      <vt:variant>
        <vt:lpwstr>https://humanservices.arkansas.gov/wp-content/uploads/SampleCMS-1500.pdf</vt:lpwstr>
      </vt:variant>
      <vt:variant>
        <vt:lpwstr/>
      </vt:variant>
      <vt:variant>
        <vt:i4>7143497</vt:i4>
      </vt:variant>
      <vt:variant>
        <vt:i4>612</vt:i4>
      </vt:variant>
      <vt:variant>
        <vt:i4>0</vt:i4>
      </vt:variant>
      <vt:variant>
        <vt:i4>5</vt:i4>
      </vt:variant>
      <vt:variant>
        <vt:lpwstr>https://humanservices.arkansas.gov/wp-content/uploads/DENTAL_ProcCodes.xlsx</vt:lpwstr>
      </vt:variant>
      <vt:variant>
        <vt:lpwstr/>
      </vt:variant>
      <vt:variant>
        <vt:i4>7143497</vt:i4>
      </vt:variant>
      <vt:variant>
        <vt:i4>609</vt:i4>
      </vt:variant>
      <vt:variant>
        <vt:i4>0</vt:i4>
      </vt:variant>
      <vt:variant>
        <vt:i4>5</vt:i4>
      </vt:variant>
      <vt:variant>
        <vt:lpwstr>https://humanservices.arkansas.gov/wp-content/uploads/DENTAL_ProcCodes.xlsx</vt:lpwstr>
      </vt:variant>
      <vt:variant>
        <vt:lpwstr/>
      </vt:variant>
      <vt:variant>
        <vt:i4>2490414</vt:i4>
      </vt:variant>
      <vt:variant>
        <vt:i4>606</vt:i4>
      </vt:variant>
      <vt:variant>
        <vt:i4>0</vt:i4>
      </vt:variant>
      <vt:variant>
        <vt:i4>5</vt:i4>
      </vt:variant>
      <vt:variant>
        <vt:lpwstr>https://humanservices.arkansas.gov/wp-content/uploads/DMSDentalCare.doc</vt:lpwstr>
      </vt:variant>
      <vt:variant>
        <vt:lpwstr/>
      </vt:variant>
      <vt:variant>
        <vt:i4>7143497</vt:i4>
      </vt:variant>
      <vt:variant>
        <vt:i4>603</vt:i4>
      </vt:variant>
      <vt:variant>
        <vt:i4>0</vt:i4>
      </vt:variant>
      <vt:variant>
        <vt:i4>5</vt:i4>
      </vt:variant>
      <vt:variant>
        <vt:lpwstr>https://humanservices.arkansas.gov/wp-content/uploads/DENTAL_ProcCodes.xlsx</vt:lpwstr>
      </vt:variant>
      <vt:variant>
        <vt:lpwstr/>
      </vt:variant>
      <vt:variant>
        <vt:i4>6225989</vt:i4>
      </vt:variant>
      <vt:variant>
        <vt:i4>600</vt:i4>
      </vt:variant>
      <vt:variant>
        <vt:i4>0</vt:i4>
      </vt:variant>
      <vt:variant>
        <vt:i4>5</vt:i4>
      </vt:variant>
      <vt:variant>
        <vt:lpwstr>https://humanservices.arkansas.gov/wp-content/uploads/SampleADA-J430.pdf</vt:lpwstr>
      </vt:variant>
      <vt:variant>
        <vt:lpwstr/>
      </vt:variant>
      <vt:variant>
        <vt:i4>7012412</vt:i4>
      </vt:variant>
      <vt:variant>
        <vt:i4>597</vt:i4>
      </vt:variant>
      <vt:variant>
        <vt:i4>0</vt:i4>
      </vt:variant>
      <vt:variant>
        <vt:i4>5</vt:i4>
      </vt:variant>
      <vt:variant>
        <vt:lpwstr>http://www.cms.gov/PhysicianFeeSched/Downloads/Website_POS_database.pdf</vt:lpwstr>
      </vt:variant>
      <vt:variant>
        <vt:lpwstr/>
      </vt:variant>
      <vt:variant>
        <vt:i4>8126542</vt:i4>
      </vt:variant>
      <vt:variant>
        <vt:i4>594</vt:i4>
      </vt:variant>
      <vt:variant>
        <vt:i4>0</vt:i4>
      </vt:variant>
      <vt:variant>
        <vt:i4>5</vt:i4>
      </vt:variant>
      <vt:variant>
        <vt:lpwstr/>
      </vt:variant>
      <vt:variant>
        <vt:lpwstr>Section262_200</vt:lpwstr>
      </vt:variant>
      <vt:variant>
        <vt:i4>8323150</vt:i4>
      </vt:variant>
      <vt:variant>
        <vt:i4>591</vt:i4>
      </vt:variant>
      <vt:variant>
        <vt:i4>0</vt:i4>
      </vt:variant>
      <vt:variant>
        <vt:i4>5</vt:i4>
      </vt:variant>
      <vt:variant>
        <vt:lpwstr/>
      </vt:variant>
      <vt:variant>
        <vt:lpwstr>Section262_100</vt:lpwstr>
      </vt:variant>
      <vt:variant>
        <vt:i4>6225989</vt:i4>
      </vt:variant>
      <vt:variant>
        <vt:i4>588</vt:i4>
      </vt:variant>
      <vt:variant>
        <vt:i4>0</vt:i4>
      </vt:variant>
      <vt:variant>
        <vt:i4>5</vt:i4>
      </vt:variant>
      <vt:variant>
        <vt:lpwstr>https://humanservices.arkansas.gov/wp-content/uploads/SampleADA-J430.pdf</vt:lpwstr>
      </vt:variant>
      <vt:variant>
        <vt:lpwstr/>
      </vt:variant>
      <vt:variant>
        <vt:i4>65546</vt:i4>
      </vt:variant>
      <vt:variant>
        <vt:i4>585</vt:i4>
      </vt:variant>
      <vt:variant>
        <vt:i4>0</vt:i4>
      </vt:variant>
      <vt:variant>
        <vt:i4>5</vt:i4>
      </vt:variant>
      <vt:variant>
        <vt:lpwstr>https://humanservices.arkansas.gov/wp-content/uploads/Claims.doc</vt:lpwstr>
      </vt:variant>
      <vt:variant>
        <vt:lpwstr/>
      </vt:variant>
      <vt:variant>
        <vt:i4>2490414</vt:i4>
      </vt:variant>
      <vt:variant>
        <vt:i4>582</vt:i4>
      </vt:variant>
      <vt:variant>
        <vt:i4>0</vt:i4>
      </vt:variant>
      <vt:variant>
        <vt:i4>5</vt:i4>
      </vt:variant>
      <vt:variant>
        <vt:lpwstr>https://humanservices.arkansas.gov/wp-content/uploads/DMSDentalCare.doc</vt:lpwstr>
      </vt:variant>
      <vt:variant>
        <vt:lpwstr/>
      </vt:variant>
      <vt:variant>
        <vt:i4>2490414</vt:i4>
      </vt:variant>
      <vt:variant>
        <vt:i4>579</vt:i4>
      </vt:variant>
      <vt:variant>
        <vt:i4>0</vt:i4>
      </vt:variant>
      <vt:variant>
        <vt:i4>5</vt:i4>
      </vt:variant>
      <vt:variant>
        <vt:lpwstr>https://humanservices.arkansas.gov/wp-content/uploads/DMSDentalCare.doc</vt:lpwstr>
      </vt:variant>
      <vt:variant>
        <vt:lpwstr/>
      </vt:variant>
      <vt:variant>
        <vt:i4>7143497</vt:i4>
      </vt:variant>
      <vt:variant>
        <vt:i4>576</vt:i4>
      </vt:variant>
      <vt:variant>
        <vt:i4>0</vt:i4>
      </vt:variant>
      <vt:variant>
        <vt:i4>5</vt:i4>
      </vt:variant>
      <vt:variant>
        <vt:lpwstr>https://humanservices.arkansas.gov/wp-content/uploads/DENTAL_ProcCodes.xlsx</vt:lpwstr>
      </vt:variant>
      <vt:variant>
        <vt:lpwstr/>
      </vt:variant>
      <vt:variant>
        <vt:i4>7143497</vt:i4>
      </vt:variant>
      <vt:variant>
        <vt:i4>573</vt:i4>
      </vt:variant>
      <vt:variant>
        <vt:i4>0</vt:i4>
      </vt:variant>
      <vt:variant>
        <vt:i4>5</vt:i4>
      </vt:variant>
      <vt:variant>
        <vt:lpwstr>https://humanservices.arkansas.gov/wp-content/uploads/DENTAL_ProcCodes.xlsx</vt:lpwstr>
      </vt:variant>
      <vt:variant>
        <vt:lpwstr/>
      </vt:variant>
      <vt:variant>
        <vt:i4>3997812</vt:i4>
      </vt:variant>
      <vt:variant>
        <vt:i4>570</vt:i4>
      </vt:variant>
      <vt:variant>
        <vt:i4>0</vt:i4>
      </vt:variant>
      <vt:variant>
        <vt:i4>5</vt:i4>
      </vt:variant>
      <vt:variant>
        <vt:lpwstr>https://humanservices.arkansas.gov/divisions-shared-services/medical-services/helpful-information-for-providers/fee-schedules/</vt:lpwstr>
      </vt:variant>
      <vt:variant>
        <vt:lpwstr/>
      </vt:variant>
      <vt:variant>
        <vt:i4>8126508</vt:i4>
      </vt:variant>
      <vt:variant>
        <vt:i4>567</vt:i4>
      </vt:variant>
      <vt:variant>
        <vt:i4>0</vt:i4>
      </vt:variant>
      <vt:variant>
        <vt:i4>5</vt:i4>
      </vt:variant>
      <vt:variant>
        <vt:lpwstr>https://arkansas.magellanrx.com/provider/documents/</vt:lpwstr>
      </vt:variant>
      <vt:variant>
        <vt:lpwstr/>
      </vt:variant>
      <vt:variant>
        <vt:i4>2490414</vt:i4>
      </vt:variant>
      <vt:variant>
        <vt:i4>564</vt:i4>
      </vt:variant>
      <vt:variant>
        <vt:i4>0</vt:i4>
      </vt:variant>
      <vt:variant>
        <vt:i4>5</vt:i4>
      </vt:variant>
      <vt:variant>
        <vt:lpwstr>https://humanservices.arkansas.gov/wp-content/uploads/DMSDentalCare.doc</vt:lpwstr>
      </vt:variant>
      <vt:variant>
        <vt:lpwstr/>
      </vt:variant>
      <vt:variant>
        <vt:i4>3473516</vt:i4>
      </vt:variant>
      <vt:variant>
        <vt:i4>561</vt:i4>
      </vt:variant>
      <vt:variant>
        <vt:i4>0</vt:i4>
      </vt:variant>
      <vt:variant>
        <vt:i4>5</vt:i4>
      </vt:variant>
      <vt:variant>
        <vt:lpwstr>https://humanservices.arkansas.gov/wp-content/uploads/DMS-32-0.doc</vt:lpwstr>
      </vt:variant>
      <vt:variant>
        <vt:lpwstr/>
      </vt:variant>
      <vt:variant>
        <vt:i4>6225989</vt:i4>
      </vt:variant>
      <vt:variant>
        <vt:i4>558</vt:i4>
      </vt:variant>
      <vt:variant>
        <vt:i4>0</vt:i4>
      </vt:variant>
      <vt:variant>
        <vt:i4>5</vt:i4>
      </vt:variant>
      <vt:variant>
        <vt:lpwstr>https://humanservices.arkansas.gov/wp-content/uploads/SampleADA-J430.pdf</vt:lpwstr>
      </vt:variant>
      <vt:variant>
        <vt:lpwstr/>
      </vt:variant>
      <vt:variant>
        <vt:i4>2490414</vt:i4>
      </vt:variant>
      <vt:variant>
        <vt:i4>555</vt:i4>
      </vt:variant>
      <vt:variant>
        <vt:i4>0</vt:i4>
      </vt:variant>
      <vt:variant>
        <vt:i4>5</vt:i4>
      </vt:variant>
      <vt:variant>
        <vt:lpwstr>https://humanservices.arkansas.gov/wp-content/uploads/DMSDentalCare.doc</vt:lpwstr>
      </vt:variant>
      <vt:variant>
        <vt:lpwstr/>
      </vt:variant>
      <vt:variant>
        <vt:i4>2424952</vt:i4>
      </vt:variant>
      <vt:variant>
        <vt:i4>552</vt:i4>
      </vt:variant>
      <vt:variant>
        <vt:i4>0</vt:i4>
      </vt:variant>
      <vt:variant>
        <vt:i4>5</vt:i4>
      </vt:variant>
      <vt:variant>
        <vt:lpwstr>https://humanservices.arkansas.gov/wp-content/uploads/DMS-2635.pdf</vt:lpwstr>
      </vt:variant>
      <vt:variant>
        <vt:lpwstr/>
      </vt:variant>
      <vt:variant>
        <vt:i4>6553708</vt:i4>
      </vt:variant>
      <vt:variant>
        <vt:i4>549</vt:i4>
      </vt:variant>
      <vt:variant>
        <vt:i4>0</vt:i4>
      </vt:variant>
      <vt:variant>
        <vt:i4>5</vt:i4>
      </vt:variant>
      <vt:variant>
        <vt:lpwstr>https://humanservices.arkansas.gov/wp-content/uploads/DMS-32-A.doc</vt:lpwstr>
      </vt:variant>
      <vt:variant>
        <vt:lpwstr/>
      </vt:variant>
      <vt:variant>
        <vt:i4>2490414</vt:i4>
      </vt:variant>
      <vt:variant>
        <vt:i4>546</vt:i4>
      </vt:variant>
      <vt:variant>
        <vt:i4>0</vt:i4>
      </vt:variant>
      <vt:variant>
        <vt:i4>5</vt:i4>
      </vt:variant>
      <vt:variant>
        <vt:lpwstr>https://humanservices.arkansas.gov/wp-content/uploads/DMSDentalCare.doc</vt:lpwstr>
      </vt:variant>
      <vt:variant>
        <vt:lpwstr/>
      </vt:variant>
      <vt:variant>
        <vt:i4>2490414</vt:i4>
      </vt:variant>
      <vt:variant>
        <vt:i4>543</vt:i4>
      </vt:variant>
      <vt:variant>
        <vt:i4>0</vt:i4>
      </vt:variant>
      <vt:variant>
        <vt:i4>5</vt:i4>
      </vt:variant>
      <vt:variant>
        <vt:lpwstr>https://humanservices.arkansas.gov/wp-content/uploads/DMSDentalCare.doc</vt:lpwstr>
      </vt:variant>
      <vt:variant>
        <vt:lpwstr/>
      </vt:variant>
      <vt:variant>
        <vt:i4>6553708</vt:i4>
      </vt:variant>
      <vt:variant>
        <vt:i4>540</vt:i4>
      </vt:variant>
      <vt:variant>
        <vt:i4>0</vt:i4>
      </vt:variant>
      <vt:variant>
        <vt:i4>5</vt:i4>
      </vt:variant>
      <vt:variant>
        <vt:lpwstr>https://humanservices.arkansas.gov/wp-content/uploads/DMS-32-A.doc</vt:lpwstr>
      </vt:variant>
      <vt:variant>
        <vt:lpwstr/>
      </vt:variant>
      <vt:variant>
        <vt:i4>8126542</vt:i4>
      </vt:variant>
      <vt:variant>
        <vt:i4>537</vt:i4>
      </vt:variant>
      <vt:variant>
        <vt:i4>0</vt:i4>
      </vt:variant>
      <vt:variant>
        <vt:i4>5</vt:i4>
      </vt:variant>
      <vt:variant>
        <vt:lpwstr/>
      </vt:variant>
      <vt:variant>
        <vt:lpwstr>Section262_200</vt:lpwstr>
      </vt:variant>
      <vt:variant>
        <vt:i4>8323150</vt:i4>
      </vt:variant>
      <vt:variant>
        <vt:i4>534</vt:i4>
      </vt:variant>
      <vt:variant>
        <vt:i4>0</vt:i4>
      </vt:variant>
      <vt:variant>
        <vt:i4>5</vt:i4>
      </vt:variant>
      <vt:variant>
        <vt:lpwstr/>
      </vt:variant>
      <vt:variant>
        <vt:lpwstr>Section262_100</vt:lpwstr>
      </vt:variant>
      <vt:variant>
        <vt:i4>2490414</vt:i4>
      </vt:variant>
      <vt:variant>
        <vt:i4>531</vt:i4>
      </vt:variant>
      <vt:variant>
        <vt:i4>0</vt:i4>
      </vt:variant>
      <vt:variant>
        <vt:i4>5</vt:i4>
      </vt:variant>
      <vt:variant>
        <vt:lpwstr>https://humanservices.arkansas.gov/wp-content/uploads/DMSDentalCare.doc</vt:lpwstr>
      </vt:variant>
      <vt:variant>
        <vt:lpwstr/>
      </vt:variant>
      <vt:variant>
        <vt:i4>6225989</vt:i4>
      </vt:variant>
      <vt:variant>
        <vt:i4>528</vt:i4>
      </vt:variant>
      <vt:variant>
        <vt:i4>0</vt:i4>
      </vt:variant>
      <vt:variant>
        <vt:i4>5</vt:i4>
      </vt:variant>
      <vt:variant>
        <vt:lpwstr>https://humanservices.arkansas.gov/wp-content/uploads/SampleADA-J430.pdf</vt:lpwstr>
      </vt:variant>
      <vt:variant>
        <vt:lpwstr/>
      </vt:variant>
      <vt:variant>
        <vt:i4>3473516</vt:i4>
      </vt:variant>
      <vt:variant>
        <vt:i4>525</vt:i4>
      </vt:variant>
      <vt:variant>
        <vt:i4>0</vt:i4>
      </vt:variant>
      <vt:variant>
        <vt:i4>5</vt:i4>
      </vt:variant>
      <vt:variant>
        <vt:lpwstr>https://humanservices.arkansas.gov/wp-content/uploads/DMS-32-0.doc</vt:lpwstr>
      </vt:variant>
      <vt:variant>
        <vt:lpwstr/>
      </vt:variant>
      <vt:variant>
        <vt:i4>3473516</vt:i4>
      </vt:variant>
      <vt:variant>
        <vt:i4>522</vt:i4>
      </vt:variant>
      <vt:variant>
        <vt:i4>0</vt:i4>
      </vt:variant>
      <vt:variant>
        <vt:i4>5</vt:i4>
      </vt:variant>
      <vt:variant>
        <vt:lpwstr>https://humanservices.arkansas.gov/wp-content/uploads/DMS-32-0.doc</vt:lpwstr>
      </vt:variant>
      <vt:variant>
        <vt:lpwstr/>
      </vt:variant>
      <vt:variant>
        <vt:i4>3473516</vt:i4>
      </vt:variant>
      <vt:variant>
        <vt:i4>519</vt:i4>
      </vt:variant>
      <vt:variant>
        <vt:i4>0</vt:i4>
      </vt:variant>
      <vt:variant>
        <vt:i4>5</vt:i4>
      </vt:variant>
      <vt:variant>
        <vt:lpwstr>https://humanservices.arkansas.gov/wp-content/uploads/DMS-32-0.doc</vt:lpwstr>
      </vt:variant>
      <vt:variant>
        <vt:lpwstr/>
      </vt:variant>
      <vt:variant>
        <vt:i4>7143497</vt:i4>
      </vt:variant>
      <vt:variant>
        <vt:i4>516</vt:i4>
      </vt:variant>
      <vt:variant>
        <vt:i4>0</vt:i4>
      </vt:variant>
      <vt:variant>
        <vt:i4>5</vt:i4>
      </vt:variant>
      <vt:variant>
        <vt:lpwstr>https://humanservices.arkansas.gov/wp-content/uploads/DENTAL_ProcCodes.xlsx</vt:lpwstr>
      </vt:variant>
      <vt:variant>
        <vt:lpwstr/>
      </vt:variant>
      <vt:variant>
        <vt:i4>8126542</vt:i4>
      </vt:variant>
      <vt:variant>
        <vt:i4>513</vt:i4>
      </vt:variant>
      <vt:variant>
        <vt:i4>0</vt:i4>
      </vt:variant>
      <vt:variant>
        <vt:i4>5</vt:i4>
      </vt:variant>
      <vt:variant>
        <vt:lpwstr/>
      </vt:variant>
      <vt:variant>
        <vt:lpwstr>Section262_200</vt:lpwstr>
      </vt:variant>
      <vt:variant>
        <vt:i4>8323150</vt:i4>
      </vt:variant>
      <vt:variant>
        <vt:i4>510</vt:i4>
      </vt:variant>
      <vt:variant>
        <vt:i4>0</vt:i4>
      </vt:variant>
      <vt:variant>
        <vt:i4>5</vt:i4>
      </vt:variant>
      <vt:variant>
        <vt:lpwstr/>
      </vt:variant>
      <vt:variant>
        <vt:lpwstr>Section262_100</vt:lpwstr>
      </vt:variant>
      <vt:variant>
        <vt:i4>8126542</vt:i4>
      </vt:variant>
      <vt:variant>
        <vt:i4>507</vt:i4>
      </vt:variant>
      <vt:variant>
        <vt:i4>0</vt:i4>
      </vt:variant>
      <vt:variant>
        <vt:i4>5</vt:i4>
      </vt:variant>
      <vt:variant>
        <vt:lpwstr/>
      </vt:variant>
      <vt:variant>
        <vt:lpwstr>Section262_200</vt:lpwstr>
      </vt:variant>
      <vt:variant>
        <vt:i4>8323150</vt:i4>
      </vt:variant>
      <vt:variant>
        <vt:i4>504</vt:i4>
      </vt:variant>
      <vt:variant>
        <vt:i4>0</vt:i4>
      </vt:variant>
      <vt:variant>
        <vt:i4>5</vt:i4>
      </vt:variant>
      <vt:variant>
        <vt:lpwstr/>
      </vt:variant>
      <vt:variant>
        <vt:lpwstr>Section262_100</vt:lpwstr>
      </vt:variant>
      <vt:variant>
        <vt:i4>2490414</vt:i4>
      </vt:variant>
      <vt:variant>
        <vt:i4>501</vt:i4>
      </vt:variant>
      <vt:variant>
        <vt:i4>0</vt:i4>
      </vt:variant>
      <vt:variant>
        <vt:i4>5</vt:i4>
      </vt:variant>
      <vt:variant>
        <vt:lpwstr>https://humanservices.arkansas.gov/wp-content/uploads/DMSDentalCare.doc</vt:lpwstr>
      </vt:variant>
      <vt:variant>
        <vt:lpwstr/>
      </vt:variant>
      <vt:variant>
        <vt:i4>8126542</vt:i4>
      </vt:variant>
      <vt:variant>
        <vt:i4>498</vt:i4>
      </vt:variant>
      <vt:variant>
        <vt:i4>0</vt:i4>
      </vt:variant>
      <vt:variant>
        <vt:i4>5</vt:i4>
      </vt:variant>
      <vt:variant>
        <vt:lpwstr/>
      </vt:variant>
      <vt:variant>
        <vt:lpwstr>Section262_200</vt:lpwstr>
      </vt:variant>
      <vt:variant>
        <vt:i4>8323150</vt:i4>
      </vt:variant>
      <vt:variant>
        <vt:i4>495</vt:i4>
      </vt:variant>
      <vt:variant>
        <vt:i4>0</vt:i4>
      </vt:variant>
      <vt:variant>
        <vt:i4>5</vt:i4>
      </vt:variant>
      <vt:variant>
        <vt:lpwstr/>
      </vt:variant>
      <vt:variant>
        <vt:lpwstr>Section262_100</vt:lpwstr>
      </vt:variant>
      <vt:variant>
        <vt:i4>2490414</vt:i4>
      </vt:variant>
      <vt:variant>
        <vt:i4>492</vt:i4>
      </vt:variant>
      <vt:variant>
        <vt:i4>0</vt:i4>
      </vt:variant>
      <vt:variant>
        <vt:i4>5</vt:i4>
      </vt:variant>
      <vt:variant>
        <vt:lpwstr>https://humanservices.arkansas.gov/wp-content/uploads/DMSDentalCare.doc</vt:lpwstr>
      </vt:variant>
      <vt:variant>
        <vt:lpwstr/>
      </vt:variant>
      <vt:variant>
        <vt:i4>7733373</vt:i4>
      </vt:variant>
      <vt:variant>
        <vt:i4>489</vt:i4>
      </vt:variant>
      <vt:variant>
        <vt:i4>0</vt:i4>
      </vt:variant>
      <vt:variant>
        <vt:i4>5</vt:i4>
      </vt:variant>
      <vt:variant>
        <vt:lpwstr>https://humanservices.arkansas.gov/wp-content/uploads/DentalContractor.doc</vt:lpwstr>
      </vt:variant>
      <vt:variant>
        <vt:lpwstr/>
      </vt:variant>
      <vt:variant>
        <vt:i4>5701727</vt:i4>
      </vt:variant>
      <vt:variant>
        <vt:i4>486</vt:i4>
      </vt:variant>
      <vt:variant>
        <vt:i4>0</vt:i4>
      </vt:variant>
      <vt:variant>
        <vt:i4>5</vt:i4>
      </vt:variant>
      <vt:variant>
        <vt:lpwstr>https://humanservices.arkansas.gov/wp-content/uploads/DentalLabReqFrm.pdf</vt:lpwstr>
      </vt:variant>
      <vt:variant>
        <vt:lpwstr/>
      </vt:variant>
      <vt:variant>
        <vt:i4>5701727</vt:i4>
      </vt:variant>
      <vt:variant>
        <vt:i4>483</vt:i4>
      </vt:variant>
      <vt:variant>
        <vt:i4>0</vt:i4>
      </vt:variant>
      <vt:variant>
        <vt:i4>5</vt:i4>
      </vt:variant>
      <vt:variant>
        <vt:lpwstr>https://humanservices.arkansas.gov/wp-content/uploads/DentalLabReqFrm.pdf</vt:lpwstr>
      </vt:variant>
      <vt:variant>
        <vt:lpwstr/>
      </vt:variant>
      <vt:variant>
        <vt:i4>7733373</vt:i4>
      </vt:variant>
      <vt:variant>
        <vt:i4>480</vt:i4>
      </vt:variant>
      <vt:variant>
        <vt:i4>0</vt:i4>
      </vt:variant>
      <vt:variant>
        <vt:i4>5</vt:i4>
      </vt:variant>
      <vt:variant>
        <vt:lpwstr>https://humanservices.arkansas.gov/wp-content/uploads/DentalContractor.doc</vt:lpwstr>
      </vt:variant>
      <vt:variant>
        <vt:lpwstr/>
      </vt:variant>
      <vt:variant>
        <vt:i4>5701727</vt:i4>
      </vt:variant>
      <vt:variant>
        <vt:i4>477</vt:i4>
      </vt:variant>
      <vt:variant>
        <vt:i4>0</vt:i4>
      </vt:variant>
      <vt:variant>
        <vt:i4>5</vt:i4>
      </vt:variant>
      <vt:variant>
        <vt:lpwstr>https://humanservices.arkansas.gov/wp-content/uploads/DentalLabReqFrm.pdf</vt:lpwstr>
      </vt:variant>
      <vt:variant>
        <vt:lpwstr/>
      </vt:variant>
      <vt:variant>
        <vt:i4>5701727</vt:i4>
      </vt:variant>
      <vt:variant>
        <vt:i4>474</vt:i4>
      </vt:variant>
      <vt:variant>
        <vt:i4>0</vt:i4>
      </vt:variant>
      <vt:variant>
        <vt:i4>5</vt:i4>
      </vt:variant>
      <vt:variant>
        <vt:lpwstr>https://humanservices.arkansas.gov/wp-content/uploads/DentalLabReqFrm.pdf</vt:lpwstr>
      </vt:variant>
      <vt:variant>
        <vt:lpwstr/>
      </vt:variant>
      <vt:variant>
        <vt:i4>5701727</vt:i4>
      </vt:variant>
      <vt:variant>
        <vt:i4>471</vt:i4>
      </vt:variant>
      <vt:variant>
        <vt:i4>0</vt:i4>
      </vt:variant>
      <vt:variant>
        <vt:i4>5</vt:i4>
      </vt:variant>
      <vt:variant>
        <vt:lpwstr>https://humanservices.arkansas.gov/wp-content/uploads/DentalLabReqFrm.pdf</vt:lpwstr>
      </vt:variant>
      <vt:variant>
        <vt:lpwstr/>
      </vt:variant>
      <vt:variant>
        <vt:i4>7733373</vt:i4>
      </vt:variant>
      <vt:variant>
        <vt:i4>468</vt:i4>
      </vt:variant>
      <vt:variant>
        <vt:i4>0</vt:i4>
      </vt:variant>
      <vt:variant>
        <vt:i4>5</vt:i4>
      </vt:variant>
      <vt:variant>
        <vt:lpwstr>https://humanservices.arkansas.gov/wp-content/uploads/DentalContractor.doc</vt:lpwstr>
      </vt:variant>
      <vt:variant>
        <vt:lpwstr/>
      </vt:variant>
      <vt:variant>
        <vt:i4>8126542</vt:i4>
      </vt:variant>
      <vt:variant>
        <vt:i4>465</vt:i4>
      </vt:variant>
      <vt:variant>
        <vt:i4>0</vt:i4>
      </vt:variant>
      <vt:variant>
        <vt:i4>5</vt:i4>
      </vt:variant>
      <vt:variant>
        <vt:lpwstr/>
      </vt:variant>
      <vt:variant>
        <vt:lpwstr>Section262_200</vt:lpwstr>
      </vt:variant>
      <vt:variant>
        <vt:i4>8323150</vt:i4>
      </vt:variant>
      <vt:variant>
        <vt:i4>462</vt:i4>
      </vt:variant>
      <vt:variant>
        <vt:i4>0</vt:i4>
      </vt:variant>
      <vt:variant>
        <vt:i4>5</vt:i4>
      </vt:variant>
      <vt:variant>
        <vt:lpwstr/>
      </vt:variant>
      <vt:variant>
        <vt:lpwstr>Section262_100</vt:lpwstr>
      </vt:variant>
      <vt:variant>
        <vt:i4>8126542</vt:i4>
      </vt:variant>
      <vt:variant>
        <vt:i4>459</vt:i4>
      </vt:variant>
      <vt:variant>
        <vt:i4>0</vt:i4>
      </vt:variant>
      <vt:variant>
        <vt:i4>5</vt:i4>
      </vt:variant>
      <vt:variant>
        <vt:lpwstr/>
      </vt:variant>
      <vt:variant>
        <vt:lpwstr>Section262_200</vt:lpwstr>
      </vt:variant>
      <vt:variant>
        <vt:i4>8323150</vt:i4>
      </vt:variant>
      <vt:variant>
        <vt:i4>456</vt:i4>
      </vt:variant>
      <vt:variant>
        <vt:i4>0</vt:i4>
      </vt:variant>
      <vt:variant>
        <vt:i4>5</vt:i4>
      </vt:variant>
      <vt:variant>
        <vt:lpwstr/>
      </vt:variant>
      <vt:variant>
        <vt:lpwstr>Section262_100</vt:lpwstr>
      </vt:variant>
      <vt:variant>
        <vt:i4>7143497</vt:i4>
      </vt:variant>
      <vt:variant>
        <vt:i4>453</vt:i4>
      </vt:variant>
      <vt:variant>
        <vt:i4>0</vt:i4>
      </vt:variant>
      <vt:variant>
        <vt:i4>5</vt:i4>
      </vt:variant>
      <vt:variant>
        <vt:lpwstr>https://humanservices.arkansas.gov/wp-content/uploads/DENTAL_ProcCodes.xlsx</vt:lpwstr>
      </vt:variant>
      <vt:variant>
        <vt:lpwstr/>
      </vt:variant>
      <vt:variant>
        <vt:i4>8126542</vt:i4>
      </vt:variant>
      <vt:variant>
        <vt:i4>450</vt:i4>
      </vt:variant>
      <vt:variant>
        <vt:i4>0</vt:i4>
      </vt:variant>
      <vt:variant>
        <vt:i4>5</vt:i4>
      </vt:variant>
      <vt:variant>
        <vt:lpwstr/>
      </vt:variant>
      <vt:variant>
        <vt:lpwstr>Section262_200</vt:lpwstr>
      </vt:variant>
      <vt:variant>
        <vt:i4>8323150</vt:i4>
      </vt:variant>
      <vt:variant>
        <vt:i4>447</vt:i4>
      </vt:variant>
      <vt:variant>
        <vt:i4>0</vt:i4>
      </vt:variant>
      <vt:variant>
        <vt:i4>5</vt:i4>
      </vt:variant>
      <vt:variant>
        <vt:lpwstr/>
      </vt:variant>
      <vt:variant>
        <vt:lpwstr>Section262_100</vt:lpwstr>
      </vt:variant>
      <vt:variant>
        <vt:i4>8126542</vt:i4>
      </vt:variant>
      <vt:variant>
        <vt:i4>444</vt:i4>
      </vt:variant>
      <vt:variant>
        <vt:i4>0</vt:i4>
      </vt:variant>
      <vt:variant>
        <vt:i4>5</vt:i4>
      </vt:variant>
      <vt:variant>
        <vt:lpwstr/>
      </vt:variant>
      <vt:variant>
        <vt:lpwstr>Section262_200</vt:lpwstr>
      </vt:variant>
      <vt:variant>
        <vt:i4>8323150</vt:i4>
      </vt:variant>
      <vt:variant>
        <vt:i4>441</vt:i4>
      </vt:variant>
      <vt:variant>
        <vt:i4>0</vt:i4>
      </vt:variant>
      <vt:variant>
        <vt:i4>5</vt:i4>
      </vt:variant>
      <vt:variant>
        <vt:lpwstr/>
      </vt:variant>
      <vt:variant>
        <vt:lpwstr>Section262_100</vt:lpwstr>
      </vt:variant>
      <vt:variant>
        <vt:i4>8323150</vt:i4>
      </vt:variant>
      <vt:variant>
        <vt:i4>438</vt:i4>
      </vt:variant>
      <vt:variant>
        <vt:i4>0</vt:i4>
      </vt:variant>
      <vt:variant>
        <vt:i4>5</vt:i4>
      </vt:variant>
      <vt:variant>
        <vt:lpwstr/>
      </vt:variant>
      <vt:variant>
        <vt:lpwstr>Section262_100</vt:lpwstr>
      </vt:variant>
      <vt:variant>
        <vt:i4>8126542</vt:i4>
      </vt:variant>
      <vt:variant>
        <vt:i4>435</vt:i4>
      </vt:variant>
      <vt:variant>
        <vt:i4>0</vt:i4>
      </vt:variant>
      <vt:variant>
        <vt:i4>5</vt:i4>
      </vt:variant>
      <vt:variant>
        <vt:lpwstr/>
      </vt:variant>
      <vt:variant>
        <vt:lpwstr>Section262_200</vt:lpwstr>
      </vt:variant>
      <vt:variant>
        <vt:i4>8323150</vt:i4>
      </vt:variant>
      <vt:variant>
        <vt:i4>432</vt:i4>
      </vt:variant>
      <vt:variant>
        <vt:i4>0</vt:i4>
      </vt:variant>
      <vt:variant>
        <vt:i4>5</vt:i4>
      </vt:variant>
      <vt:variant>
        <vt:lpwstr/>
      </vt:variant>
      <vt:variant>
        <vt:lpwstr>Section262_100</vt:lpwstr>
      </vt:variant>
      <vt:variant>
        <vt:i4>8126542</vt:i4>
      </vt:variant>
      <vt:variant>
        <vt:i4>429</vt:i4>
      </vt:variant>
      <vt:variant>
        <vt:i4>0</vt:i4>
      </vt:variant>
      <vt:variant>
        <vt:i4>5</vt:i4>
      </vt:variant>
      <vt:variant>
        <vt:lpwstr/>
      </vt:variant>
      <vt:variant>
        <vt:lpwstr>Section262_200</vt:lpwstr>
      </vt:variant>
      <vt:variant>
        <vt:i4>8323150</vt:i4>
      </vt:variant>
      <vt:variant>
        <vt:i4>426</vt:i4>
      </vt:variant>
      <vt:variant>
        <vt:i4>0</vt:i4>
      </vt:variant>
      <vt:variant>
        <vt:i4>5</vt:i4>
      </vt:variant>
      <vt:variant>
        <vt:lpwstr/>
      </vt:variant>
      <vt:variant>
        <vt:lpwstr>Section262_100</vt:lpwstr>
      </vt:variant>
      <vt:variant>
        <vt:i4>8126542</vt:i4>
      </vt:variant>
      <vt:variant>
        <vt:i4>423</vt:i4>
      </vt:variant>
      <vt:variant>
        <vt:i4>0</vt:i4>
      </vt:variant>
      <vt:variant>
        <vt:i4>5</vt:i4>
      </vt:variant>
      <vt:variant>
        <vt:lpwstr/>
      </vt:variant>
      <vt:variant>
        <vt:lpwstr>Section262_200</vt:lpwstr>
      </vt:variant>
      <vt:variant>
        <vt:i4>8323150</vt:i4>
      </vt:variant>
      <vt:variant>
        <vt:i4>420</vt:i4>
      </vt:variant>
      <vt:variant>
        <vt:i4>0</vt:i4>
      </vt:variant>
      <vt:variant>
        <vt:i4>5</vt:i4>
      </vt:variant>
      <vt:variant>
        <vt:lpwstr/>
      </vt:variant>
      <vt:variant>
        <vt:lpwstr>Section262_100</vt:lpwstr>
      </vt:variant>
      <vt:variant>
        <vt:i4>8323150</vt:i4>
      </vt:variant>
      <vt:variant>
        <vt:i4>417</vt:i4>
      </vt:variant>
      <vt:variant>
        <vt:i4>0</vt:i4>
      </vt:variant>
      <vt:variant>
        <vt:i4>5</vt:i4>
      </vt:variant>
      <vt:variant>
        <vt:lpwstr/>
      </vt:variant>
      <vt:variant>
        <vt:lpwstr>Section262_100</vt:lpwstr>
      </vt:variant>
      <vt:variant>
        <vt:i4>8126542</vt:i4>
      </vt:variant>
      <vt:variant>
        <vt:i4>414</vt:i4>
      </vt:variant>
      <vt:variant>
        <vt:i4>0</vt:i4>
      </vt:variant>
      <vt:variant>
        <vt:i4>5</vt:i4>
      </vt:variant>
      <vt:variant>
        <vt:lpwstr/>
      </vt:variant>
      <vt:variant>
        <vt:lpwstr>Section262_200</vt:lpwstr>
      </vt:variant>
      <vt:variant>
        <vt:i4>8323150</vt:i4>
      </vt:variant>
      <vt:variant>
        <vt:i4>411</vt:i4>
      </vt:variant>
      <vt:variant>
        <vt:i4>0</vt:i4>
      </vt:variant>
      <vt:variant>
        <vt:i4>5</vt:i4>
      </vt:variant>
      <vt:variant>
        <vt:lpwstr/>
      </vt:variant>
      <vt:variant>
        <vt:lpwstr>Section262_100</vt:lpwstr>
      </vt:variant>
      <vt:variant>
        <vt:i4>7143497</vt:i4>
      </vt:variant>
      <vt:variant>
        <vt:i4>408</vt:i4>
      </vt:variant>
      <vt:variant>
        <vt:i4>0</vt:i4>
      </vt:variant>
      <vt:variant>
        <vt:i4>5</vt:i4>
      </vt:variant>
      <vt:variant>
        <vt:lpwstr>https://humanservices.arkansas.gov/wp-content/uploads/DENTAL_ProcCodes.xlsx</vt:lpwstr>
      </vt:variant>
      <vt:variant>
        <vt:lpwstr/>
      </vt:variant>
      <vt:variant>
        <vt:i4>786440</vt:i4>
      </vt:variant>
      <vt:variant>
        <vt:i4>405</vt:i4>
      </vt:variant>
      <vt:variant>
        <vt:i4>0</vt:i4>
      </vt:variant>
      <vt:variant>
        <vt:i4>5</vt:i4>
      </vt:variant>
      <vt:variant>
        <vt:lpwstr>http://ar.train.org/</vt:lpwstr>
      </vt:variant>
      <vt:variant>
        <vt:lpwstr/>
      </vt:variant>
      <vt:variant>
        <vt:i4>7143497</vt:i4>
      </vt:variant>
      <vt:variant>
        <vt:i4>402</vt:i4>
      </vt:variant>
      <vt:variant>
        <vt:i4>0</vt:i4>
      </vt:variant>
      <vt:variant>
        <vt:i4>5</vt:i4>
      </vt:variant>
      <vt:variant>
        <vt:lpwstr>https://humanservices.arkansas.gov/wp-content/uploads/DENTAL_ProcCodes.xlsx</vt:lpwstr>
      </vt:variant>
      <vt:variant>
        <vt:lpwstr/>
      </vt:variant>
      <vt:variant>
        <vt:i4>8126542</vt:i4>
      </vt:variant>
      <vt:variant>
        <vt:i4>399</vt:i4>
      </vt:variant>
      <vt:variant>
        <vt:i4>0</vt:i4>
      </vt:variant>
      <vt:variant>
        <vt:i4>5</vt:i4>
      </vt:variant>
      <vt:variant>
        <vt:lpwstr/>
      </vt:variant>
      <vt:variant>
        <vt:lpwstr>Section262_200</vt:lpwstr>
      </vt:variant>
      <vt:variant>
        <vt:i4>8323150</vt:i4>
      </vt:variant>
      <vt:variant>
        <vt:i4>396</vt:i4>
      </vt:variant>
      <vt:variant>
        <vt:i4>0</vt:i4>
      </vt:variant>
      <vt:variant>
        <vt:i4>5</vt:i4>
      </vt:variant>
      <vt:variant>
        <vt:lpwstr/>
      </vt:variant>
      <vt:variant>
        <vt:lpwstr>Section262_100</vt:lpwstr>
      </vt:variant>
      <vt:variant>
        <vt:i4>2490414</vt:i4>
      </vt:variant>
      <vt:variant>
        <vt:i4>393</vt:i4>
      </vt:variant>
      <vt:variant>
        <vt:i4>0</vt:i4>
      </vt:variant>
      <vt:variant>
        <vt:i4>5</vt:i4>
      </vt:variant>
      <vt:variant>
        <vt:lpwstr>https://humanservices.arkansas.gov/wp-content/uploads/DMSDentalCare.doc</vt:lpwstr>
      </vt:variant>
      <vt:variant>
        <vt:lpwstr/>
      </vt:variant>
      <vt:variant>
        <vt:i4>2490414</vt:i4>
      </vt:variant>
      <vt:variant>
        <vt:i4>390</vt:i4>
      </vt:variant>
      <vt:variant>
        <vt:i4>0</vt:i4>
      </vt:variant>
      <vt:variant>
        <vt:i4>5</vt:i4>
      </vt:variant>
      <vt:variant>
        <vt:lpwstr>https://humanservices.arkansas.gov/wp-content/uploads/DMSDentalCare.doc</vt:lpwstr>
      </vt:variant>
      <vt:variant>
        <vt:lpwstr/>
      </vt:variant>
      <vt:variant>
        <vt:i4>8323150</vt:i4>
      </vt:variant>
      <vt:variant>
        <vt:i4>387</vt:i4>
      </vt:variant>
      <vt:variant>
        <vt:i4>0</vt:i4>
      </vt:variant>
      <vt:variant>
        <vt:i4>5</vt:i4>
      </vt:variant>
      <vt:variant>
        <vt:lpwstr/>
      </vt:variant>
      <vt:variant>
        <vt:lpwstr>Section262_100</vt:lpwstr>
      </vt:variant>
      <vt:variant>
        <vt:i4>6225989</vt:i4>
      </vt:variant>
      <vt:variant>
        <vt:i4>384</vt:i4>
      </vt:variant>
      <vt:variant>
        <vt:i4>0</vt:i4>
      </vt:variant>
      <vt:variant>
        <vt:i4>5</vt:i4>
      </vt:variant>
      <vt:variant>
        <vt:lpwstr>https://humanservices.arkansas.gov/wp-content/uploads/SampleADA-J430.pdf</vt:lpwstr>
      </vt:variant>
      <vt:variant>
        <vt:lpwstr/>
      </vt:variant>
      <vt:variant>
        <vt:i4>8323150</vt:i4>
      </vt:variant>
      <vt:variant>
        <vt:i4>381</vt:i4>
      </vt:variant>
      <vt:variant>
        <vt:i4>0</vt:i4>
      </vt:variant>
      <vt:variant>
        <vt:i4>5</vt:i4>
      </vt:variant>
      <vt:variant>
        <vt:lpwstr/>
      </vt:variant>
      <vt:variant>
        <vt:lpwstr>Section262_100</vt:lpwstr>
      </vt:variant>
      <vt:variant>
        <vt:i4>8126542</vt:i4>
      </vt:variant>
      <vt:variant>
        <vt:i4>378</vt:i4>
      </vt:variant>
      <vt:variant>
        <vt:i4>0</vt:i4>
      </vt:variant>
      <vt:variant>
        <vt:i4>5</vt:i4>
      </vt:variant>
      <vt:variant>
        <vt:lpwstr/>
      </vt:variant>
      <vt:variant>
        <vt:lpwstr>Section262_200</vt:lpwstr>
      </vt:variant>
      <vt:variant>
        <vt:i4>8323150</vt:i4>
      </vt:variant>
      <vt:variant>
        <vt:i4>375</vt:i4>
      </vt:variant>
      <vt:variant>
        <vt:i4>0</vt:i4>
      </vt:variant>
      <vt:variant>
        <vt:i4>5</vt:i4>
      </vt:variant>
      <vt:variant>
        <vt:lpwstr/>
      </vt:variant>
      <vt:variant>
        <vt:lpwstr>Section262_100</vt:lpwstr>
      </vt:variant>
      <vt:variant>
        <vt:i4>7143497</vt:i4>
      </vt:variant>
      <vt:variant>
        <vt:i4>372</vt:i4>
      </vt:variant>
      <vt:variant>
        <vt:i4>0</vt:i4>
      </vt:variant>
      <vt:variant>
        <vt:i4>5</vt:i4>
      </vt:variant>
      <vt:variant>
        <vt:lpwstr>https://humanservices.arkansas.gov/wp-content/uploads/DENTAL_ProcCodes.xlsx</vt:lpwstr>
      </vt:variant>
      <vt:variant>
        <vt:lpwstr/>
      </vt:variant>
      <vt:variant>
        <vt:i4>3407945</vt:i4>
      </vt:variant>
      <vt:variant>
        <vt:i4>369</vt:i4>
      </vt:variant>
      <vt:variant>
        <vt:i4>0</vt:i4>
      </vt:variant>
      <vt:variant>
        <vt:i4>5</vt:i4>
      </vt:variant>
      <vt:variant>
        <vt:lpwstr>https://www.bewellarkansas.org/file_download/baf36e9e-d373-4d84-871e-aee0abd1cec9</vt:lpwstr>
      </vt:variant>
      <vt:variant>
        <vt:lpwstr/>
      </vt:variant>
      <vt:variant>
        <vt:i4>3407945</vt:i4>
      </vt:variant>
      <vt:variant>
        <vt:i4>366</vt:i4>
      </vt:variant>
      <vt:variant>
        <vt:i4>0</vt:i4>
      </vt:variant>
      <vt:variant>
        <vt:i4>5</vt:i4>
      </vt:variant>
      <vt:variant>
        <vt:lpwstr>https://www.bewellarkansas.org/file_download/baf36e9e-d373-4d84-871e-aee0abd1cec9</vt:lpwstr>
      </vt:variant>
      <vt:variant>
        <vt:lpwstr/>
      </vt:variant>
      <vt:variant>
        <vt:i4>2818140</vt:i4>
      </vt:variant>
      <vt:variant>
        <vt:i4>363</vt:i4>
      </vt:variant>
      <vt:variant>
        <vt:i4>0</vt:i4>
      </vt:variant>
      <vt:variant>
        <vt:i4>5</vt:i4>
      </vt:variant>
      <vt:variant>
        <vt:lpwstr>https://ar.primetherapeutics.com/documents/d/arkansas/ar_prescription_drug_program_pa_criteria</vt:lpwstr>
      </vt:variant>
      <vt:variant>
        <vt:lpwstr/>
      </vt:variant>
      <vt:variant>
        <vt:i4>2162794</vt:i4>
      </vt:variant>
      <vt:variant>
        <vt:i4>360</vt:i4>
      </vt:variant>
      <vt:variant>
        <vt:i4>0</vt:i4>
      </vt:variant>
      <vt:variant>
        <vt:i4>5</vt:i4>
      </vt:variant>
      <vt:variant>
        <vt:lpwstr>https://ar.primetherapeutics.com/provider-documents</vt:lpwstr>
      </vt:variant>
      <vt:variant>
        <vt:lpwstr/>
      </vt:variant>
      <vt:variant>
        <vt:i4>2883642</vt:i4>
      </vt:variant>
      <vt:variant>
        <vt:i4>357</vt:i4>
      </vt:variant>
      <vt:variant>
        <vt:i4>0</vt:i4>
      </vt:variant>
      <vt:variant>
        <vt:i4>5</vt:i4>
      </vt:variant>
      <vt:variant>
        <vt:lpwstr>https://humanservices.arkansas.gov/wp-content/uploads/MedToothNumbering.doc</vt:lpwstr>
      </vt:variant>
      <vt:variant>
        <vt:lpwstr/>
      </vt:variant>
      <vt:variant>
        <vt:i4>8126542</vt:i4>
      </vt:variant>
      <vt:variant>
        <vt:i4>354</vt:i4>
      </vt:variant>
      <vt:variant>
        <vt:i4>0</vt:i4>
      </vt:variant>
      <vt:variant>
        <vt:i4>5</vt:i4>
      </vt:variant>
      <vt:variant>
        <vt:lpwstr/>
      </vt:variant>
      <vt:variant>
        <vt:lpwstr>Section262_200</vt:lpwstr>
      </vt:variant>
      <vt:variant>
        <vt:i4>8126542</vt:i4>
      </vt:variant>
      <vt:variant>
        <vt:i4>351</vt:i4>
      </vt:variant>
      <vt:variant>
        <vt:i4>0</vt:i4>
      </vt:variant>
      <vt:variant>
        <vt:i4>5</vt:i4>
      </vt:variant>
      <vt:variant>
        <vt:lpwstr/>
      </vt:variant>
      <vt:variant>
        <vt:lpwstr>Section262_200</vt:lpwstr>
      </vt:variant>
      <vt:variant>
        <vt:i4>8323150</vt:i4>
      </vt:variant>
      <vt:variant>
        <vt:i4>348</vt:i4>
      </vt:variant>
      <vt:variant>
        <vt:i4>0</vt:i4>
      </vt:variant>
      <vt:variant>
        <vt:i4>5</vt:i4>
      </vt:variant>
      <vt:variant>
        <vt:lpwstr/>
      </vt:variant>
      <vt:variant>
        <vt:lpwstr>Section262_100</vt:lpwstr>
      </vt:variant>
      <vt:variant>
        <vt:i4>1310725</vt:i4>
      </vt:variant>
      <vt:variant>
        <vt:i4>345</vt:i4>
      </vt:variant>
      <vt:variant>
        <vt:i4>0</vt:i4>
      </vt:variant>
      <vt:variant>
        <vt:i4>5</vt:i4>
      </vt:variant>
      <vt:variant>
        <vt:lpwstr>https://humanservices.arkansas.gov/wp-content/uploads/DMSMedAsst.doc</vt:lpwstr>
      </vt:variant>
      <vt:variant>
        <vt:lpwstr/>
      </vt:variant>
      <vt:variant>
        <vt:i4>4390985</vt:i4>
      </vt:variant>
      <vt:variant>
        <vt:i4>342</vt:i4>
      </vt:variant>
      <vt:variant>
        <vt:i4>0</vt:i4>
      </vt:variant>
      <vt:variant>
        <vt:i4>5</vt:i4>
      </vt:variant>
      <vt:variant>
        <vt:lpwstr>https://humanservices.arkansas.gov/wp-content/uploads/VendorPerformReport.doc</vt:lpwstr>
      </vt:variant>
      <vt:variant>
        <vt:lpwstr/>
      </vt:variant>
      <vt:variant>
        <vt:i4>2883709</vt:i4>
      </vt:variant>
      <vt:variant>
        <vt:i4>339</vt:i4>
      </vt:variant>
      <vt:variant>
        <vt:i4>0</vt:i4>
      </vt:variant>
      <vt:variant>
        <vt:i4>5</vt:i4>
      </vt:variant>
      <vt:variant>
        <vt:lpwstr>https://www.cms.gov/Medicare-Medicaid-Coordination/Fraud-Prevention/FraudAbuseforProfs/TRP.html</vt:lpwstr>
      </vt:variant>
      <vt:variant>
        <vt:lpwstr/>
      </vt:variant>
      <vt:variant>
        <vt:i4>8126508</vt:i4>
      </vt:variant>
      <vt:variant>
        <vt:i4>336</vt:i4>
      </vt:variant>
      <vt:variant>
        <vt:i4>0</vt:i4>
      </vt:variant>
      <vt:variant>
        <vt:i4>5</vt:i4>
      </vt:variant>
      <vt:variant>
        <vt:lpwstr>https://arkansas.magellanrx.com/provider/documents/</vt:lpwstr>
      </vt:variant>
      <vt:variant>
        <vt:lpwstr/>
      </vt:variant>
      <vt:variant>
        <vt:i4>7667834</vt:i4>
      </vt:variant>
      <vt:variant>
        <vt:i4>330</vt:i4>
      </vt:variant>
      <vt:variant>
        <vt:i4>0</vt:i4>
      </vt:variant>
      <vt:variant>
        <vt:i4>5</vt:i4>
      </vt:variant>
      <vt:variant>
        <vt:lpwstr>https://humanservices.arkansas.gov/wp-content/uploads/Pharmacy.doc</vt:lpwstr>
      </vt:variant>
      <vt:variant>
        <vt:lpwstr/>
      </vt:variant>
      <vt:variant>
        <vt:i4>1507358</vt:i4>
      </vt:variant>
      <vt:variant>
        <vt:i4>327</vt:i4>
      </vt:variant>
      <vt:variant>
        <vt:i4>0</vt:i4>
      </vt:variant>
      <vt:variant>
        <vt:i4>5</vt:i4>
      </vt:variant>
      <vt:variant>
        <vt:lpwstr>https://humanservices.arkansas.gov/wp-content/uploads/CentralCHS.doc</vt:lpwstr>
      </vt:variant>
      <vt:variant>
        <vt:lpwstr/>
      </vt:variant>
      <vt:variant>
        <vt:i4>1769478</vt:i4>
      </vt:variant>
      <vt:variant>
        <vt:i4>324</vt:i4>
      </vt:variant>
      <vt:variant>
        <vt:i4>0</vt:i4>
      </vt:variant>
      <vt:variant>
        <vt:i4>5</vt:i4>
      </vt:variant>
      <vt:variant>
        <vt:lpwstr>https://humanservices.arkansas.gov/divisions-shared-services/medical-services/helpful-information-for-providers/manuals/</vt:lpwstr>
      </vt:variant>
      <vt:variant>
        <vt:lpwstr/>
      </vt:variant>
      <vt:variant>
        <vt:i4>2228264</vt:i4>
      </vt:variant>
      <vt:variant>
        <vt:i4>321</vt:i4>
      </vt:variant>
      <vt:variant>
        <vt:i4>0</vt:i4>
      </vt:variant>
      <vt:variant>
        <vt:i4>5</vt:i4>
      </vt:variant>
      <vt:variant>
        <vt:lpwstr>https://humanservices.arkansas.gov/wp-content/uploads/ProviderEnrol.doc</vt:lpwstr>
      </vt:variant>
      <vt:variant>
        <vt:lpwstr/>
      </vt:variant>
      <vt:variant>
        <vt:i4>2621492</vt:i4>
      </vt:variant>
      <vt:variant>
        <vt:i4>318</vt:i4>
      </vt:variant>
      <vt:variant>
        <vt:i4>0</vt:i4>
      </vt:variant>
      <vt:variant>
        <vt:i4>5</vt:i4>
      </vt:variant>
      <vt:variant>
        <vt:lpwstr>https://humanservices.arkansas.gov/wp-content/uploads/ApplicationPacket.pdf</vt:lpwstr>
      </vt:variant>
      <vt:variant>
        <vt:lpwstr/>
      </vt:variant>
      <vt:variant>
        <vt:i4>1179703</vt:i4>
      </vt:variant>
      <vt:variant>
        <vt:i4>315</vt:i4>
      </vt:variant>
      <vt:variant>
        <vt:i4>0</vt:i4>
      </vt:variant>
      <vt:variant>
        <vt:i4>5</vt:i4>
      </vt:variant>
      <vt:variant>
        <vt:lpwstr/>
      </vt:variant>
      <vt:variant>
        <vt:lpwstr>_Toc38858941</vt:lpwstr>
      </vt:variant>
      <vt:variant>
        <vt:i4>2228264</vt:i4>
      </vt:variant>
      <vt:variant>
        <vt:i4>312</vt:i4>
      </vt:variant>
      <vt:variant>
        <vt:i4>0</vt:i4>
      </vt:variant>
      <vt:variant>
        <vt:i4>5</vt:i4>
      </vt:variant>
      <vt:variant>
        <vt:lpwstr>https://humanservices.arkansas.gov/wp-content/uploads/ProviderEnrol.doc</vt:lpwstr>
      </vt:variant>
      <vt:variant>
        <vt:lpwstr/>
      </vt:variant>
      <vt:variant>
        <vt:i4>2621492</vt:i4>
      </vt:variant>
      <vt:variant>
        <vt:i4>309</vt:i4>
      </vt:variant>
      <vt:variant>
        <vt:i4>0</vt:i4>
      </vt:variant>
      <vt:variant>
        <vt:i4>5</vt:i4>
      </vt:variant>
      <vt:variant>
        <vt:lpwstr>https://humanservices.arkansas.gov/wp-content/uploads/ApplicationPacket.pdf</vt:lpwstr>
      </vt:variant>
      <vt:variant>
        <vt:lpwstr/>
      </vt:variant>
      <vt:variant>
        <vt:i4>1638451</vt:i4>
      </vt:variant>
      <vt:variant>
        <vt:i4>305</vt:i4>
      </vt:variant>
      <vt:variant>
        <vt:i4>0</vt:i4>
      </vt:variant>
      <vt:variant>
        <vt:i4>5</vt:i4>
      </vt:variant>
      <vt:variant>
        <vt:lpwstr/>
      </vt:variant>
      <vt:variant>
        <vt:lpwstr>_Toc497491927</vt:lpwstr>
      </vt:variant>
      <vt:variant>
        <vt:i4>1638451</vt:i4>
      </vt:variant>
      <vt:variant>
        <vt:i4>302</vt:i4>
      </vt:variant>
      <vt:variant>
        <vt:i4>0</vt:i4>
      </vt:variant>
      <vt:variant>
        <vt:i4>5</vt:i4>
      </vt:variant>
      <vt:variant>
        <vt:lpwstr/>
      </vt:variant>
      <vt:variant>
        <vt:lpwstr>_Toc497491926</vt:lpwstr>
      </vt:variant>
      <vt:variant>
        <vt:i4>1638451</vt:i4>
      </vt:variant>
      <vt:variant>
        <vt:i4>299</vt:i4>
      </vt:variant>
      <vt:variant>
        <vt:i4>0</vt:i4>
      </vt:variant>
      <vt:variant>
        <vt:i4>5</vt:i4>
      </vt:variant>
      <vt:variant>
        <vt:lpwstr/>
      </vt:variant>
      <vt:variant>
        <vt:lpwstr>_Toc497491925</vt:lpwstr>
      </vt:variant>
      <vt:variant>
        <vt:i4>1638451</vt:i4>
      </vt:variant>
      <vt:variant>
        <vt:i4>296</vt:i4>
      </vt:variant>
      <vt:variant>
        <vt:i4>0</vt:i4>
      </vt:variant>
      <vt:variant>
        <vt:i4>5</vt:i4>
      </vt:variant>
      <vt:variant>
        <vt:lpwstr/>
      </vt:variant>
      <vt:variant>
        <vt:lpwstr>_Toc497491924</vt:lpwstr>
      </vt:variant>
      <vt:variant>
        <vt:i4>1638451</vt:i4>
      </vt:variant>
      <vt:variant>
        <vt:i4>293</vt:i4>
      </vt:variant>
      <vt:variant>
        <vt:i4>0</vt:i4>
      </vt:variant>
      <vt:variant>
        <vt:i4>5</vt:i4>
      </vt:variant>
      <vt:variant>
        <vt:lpwstr/>
      </vt:variant>
      <vt:variant>
        <vt:lpwstr>_Toc497491923</vt:lpwstr>
      </vt:variant>
      <vt:variant>
        <vt:i4>1638451</vt:i4>
      </vt:variant>
      <vt:variant>
        <vt:i4>290</vt:i4>
      </vt:variant>
      <vt:variant>
        <vt:i4>0</vt:i4>
      </vt:variant>
      <vt:variant>
        <vt:i4>5</vt:i4>
      </vt:variant>
      <vt:variant>
        <vt:lpwstr/>
      </vt:variant>
      <vt:variant>
        <vt:lpwstr>_Toc497491922</vt:lpwstr>
      </vt:variant>
      <vt:variant>
        <vt:i4>1638451</vt:i4>
      </vt:variant>
      <vt:variant>
        <vt:i4>287</vt:i4>
      </vt:variant>
      <vt:variant>
        <vt:i4>0</vt:i4>
      </vt:variant>
      <vt:variant>
        <vt:i4>5</vt:i4>
      </vt:variant>
      <vt:variant>
        <vt:lpwstr/>
      </vt:variant>
      <vt:variant>
        <vt:lpwstr>_Toc497491921</vt:lpwstr>
      </vt:variant>
      <vt:variant>
        <vt:i4>1638451</vt:i4>
      </vt:variant>
      <vt:variant>
        <vt:i4>284</vt:i4>
      </vt:variant>
      <vt:variant>
        <vt:i4>0</vt:i4>
      </vt:variant>
      <vt:variant>
        <vt:i4>5</vt:i4>
      </vt:variant>
      <vt:variant>
        <vt:lpwstr/>
      </vt:variant>
      <vt:variant>
        <vt:lpwstr>_Toc497491920</vt:lpwstr>
      </vt:variant>
      <vt:variant>
        <vt:i4>1703987</vt:i4>
      </vt:variant>
      <vt:variant>
        <vt:i4>281</vt:i4>
      </vt:variant>
      <vt:variant>
        <vt:i4>0</vt:i4>
      </vt:variant>
      <vt:variant>
        <vt:i4>5</vt:i4>
      </vt:variant>
      <vt:variant>
        <vt:lpwstr/>
      </vt:variant>
      <vt:variant>
        <vt:lpwstr>_Toc497491919</vt:lpwstr>
      </vt:variant>
      <vt:variant>
        <vt:i4>1703987</vt:i4>
      </vt:variant>
      <vt:variant>
        <vt:i4>278</vt:i4>
      </vt:variant>
      <vt:variant>
        <vt:i4>0</vt:i4>
      </vt:variant>
      <vt:variant>
        <vt:i4>5</vt:i4>
      </vt:variant>
      <vt:variant>
        <vt:lpwstr/>
      </vt:variant>
      <vt:variant>
        <vt:lpwstr>_Toc497491918</vt:lpwstr>
      </vt:variant>
      <vt:variant>
        <vt:i4>1703987</vt:i4>
      </vt:variant>
      <vt:variant>
        <vt:i4>275</vt:i4>
      </vt:variant>
      <vt:variant>
        <vt:i4>0</vt:i4>
      </vt:variant>
      <vt:variant>
        <vt:i4>5</vt:i4>
      </vt:variant>
      <vt:variant>
        <vt:lpwstr/>
      </vt:variant>
      <vt:variant>
        <vt:lpwstr>_Toc497491917</vt:lpwstr>
      </vt:variant>
      <vt:variant>
        <vt:i4>1703987</vt:i4>
      </vt:variant>
      <vt:variant>
        <vt:i4>272</vt:i4>
      </vt:variant>
      <vt:variant>
        <vt:i4>0</vt:i4>
      </vt:variant>
      <vt:variant>
        <vt:i4>5</vt:i4>
      </vt:variant>
      <vt:variant>
        <vt:lpwstr/>
      </vt:variant>
      <vt:variant>
        <vt:lpwstr>_Toc497491916</vt:lpwstr>
      </vt:variant>
      <vt:variant>
        <vt:i4>1703987</vt:i4>
      </vt:variant>
      <vt:variant>
        <vt:i4>269</vt:i4>
      </vt:variant>
      <vt:variant>
        <vt:i4>0</vt:i4>
      </vt:variant>
      <vt:variant>
        <vt:i4>5</vt:i4>
      </vt:variant>
      <vt:variant>
        <vt:lpwstr/>
      </vt:variant>
      <vt:variant>
        <vt:lpwstr>_Toc497491915</vt:lpwstr>
      </vt:variant>
      <vt:variant>
        <vt:i4>1703987</vt:i4>
      </vt:variant>
      <vt:variant>
        <vt:i4>266</vt:i4>
      </vt:variant>
      <vt:variant>
        <vt:i4>0</vt:i4>
      </vt:variant>
      <vt:variant>
        <vt:i4>5</vt:i4>
      </vt:variant>
      <vt:variant>
        <vt:lpwstr/>
      </vt:variant>
      <vt:variant>
        <vt:lpwstr>_Toc497491914</vt:lpwstr>
      </vt:variant>
      <vt:variant>
        <vt:i4>1703987</vt:i4>
      </vt:variant>
      <vt:variant>
        <vt:i4>263</vt:i4>
      </vt:variant>
      <vt:variant>
        <vt:i4>0</vt:i4>
      </vt:variant>
      <vt:variant>
        <vt:i4>5</vt:i4>
      </vt:variant>
      <vt:variant>
        <vt:lpwstr/>
      </vt:variant>
      <vt:variant>
        <vt:lpwstr>_Toc497491913</vt:lpwstr>
      </vt:variant>
      <vt:variant>
        <vt:i4>1703987</vt:i4>
      </vt:variant>
      <vt:variant>
        <vt:i4>260</vt:i4>
      </vt:variant>
      <vt:variant>
        <vt:i4>0</vt:i4>
      </vt:variant>
      <vt:variant>
        <vt:i4>5</vt:i4>
      </vt:variant>
      <vt:variant>
        <vt:lpwstr/>
      </vt:variant>
      <vt:variant>
        <vt:lpwstr>_Toc497491912</vt:lpwstr>
      </vt:variant>
      <vt:variant>
        <vt:i4>1703987</vt:i4>
      </vt:variant>
      <vt:variant>
        <vt:i4>257</vt:i4>
      </vt:variant>
      <vt:variant>
        <vt:i4>0</vt:i4>
      </vt:variant>
      <vt:variant>
        <vt:i4>5</vt:i4>
      </vt:variant>
      <vt:variant>
        <vt:lpwstr/>
      </vt:variant>
      <vt:variant>
        <vt:lpwstr>_Toc497491911</vt:lpwstr>
      </vt:variant>
      <vt:variant>
        <vt:i4>1703987</vt:i4>
      </vt:variant>
      <vt:variant>
        <vt:i4>254</vt:i4>
      </vt:variant>
      <vt:variant>
        <vt:i4>0</vt:i4>
      </vt:variant>
      <vt:variant>
        <vt:i4>5</vt:i4>
      </vt:variant>
      <vt:variant>
        <vt:lpwstr/>
      </vt:variant>
      <vt:variant>
        <vt:lpwstr>_Toc497491910</vt:lpwstr>
      </vt:variant>
      <vt:variant>
        <vt:i4>1769523</vt:i4>
      </vt:variant>
      <vt:variant>
        <vt:i4>251</vt:i4>
      </vt:variant>
      <vt:variant>
        <vt:i4>0</vt:i4>
      </vt:variant>
      <vt:variant>
        <vt:i4>5</vt:i4>
      </vt:variant>
      <vt:variant>
        <vt:lpwstr/>
      </vt:variant>
      <vt:variant>
        <vt:lpwstr>_Toc497491909</vt:lpwstr>
      </vt:variant>
      <vt:variant>
        <vt:i4>1769523</vt:i4>
      </vt:variant>
      <vt:variant>
        <vt:i4>248</vt:i4>
      </vt:variant>
      <vt:variant>
        <vt:i4>0</vt:i4>
      </vt:variant>
      <vt:variant>
        <vt:i4>5</vt:i4>
      </vt:variant>
      <vt:variant>
        <vt:lpwstr/>
      </vt:variant>
      <vt:variant>
        <vt:lpwstr>_Toc497491908</vt:lpwstr>
      </vt:variant>
      <vt:variant>
        <vt:i4>1769523</vt:i4>
      </vt:variant>
      <vt:variant>
        <vt:i4>245</vt:i4>
      </vt:variant>
      <vt:variant>
        <vt:i4>0</vt:i4>
      </vt:variant>
      <vt:variant>
        <vt:i4>5</vt:i4>
      </vt:variant>
      <vt:variant>
        <vt:lpwstr/>
      </vt:variant>
      <vt:variant>
        <vt:lpwstr>_Toc497491907</vt:lpwstr>
      </vt:variant>
      <vt:variant>
        <vt:i4>1769523</vt:i4>
      </vt:variant>
      <vt:variant>
        <vt:i4>242</vt:i4>
      </vt:variant>
      <vt:variant>
        <vt:i4>0</vt:i4>
      </vt:variant>
      <vt:variant>
        <vt:i4>5</vt:i4>
      </vt:variant>
      <vt:variant>
        <vt:lpwstr/>
      </vt:variant>
      <vt:variant>
        <vt:lpwstr>_Toc497491906</vt:lpwstr>
      </vt:variant>
      <vt:variant>
        <vt:i4>1769523</vt:i4>
      </vt:variant>
      <vt:variant>
        <vt:i4>239</vt:i4>
      </vt:variant>
      <vt:variant>
        <vt:i4>0</vt:i4>
      </vt:variant>
      <vt:variant>
        <vt:i4>5</vt:i4>
      </vt:variant>
      <vt:variant>
        <vt:lpwstr/>
      </vt:variant>
      <vt:variant>
        <vt:lpwstr>_Toc497491905</vt:lpwstr>
      </vt:variant>
      <vt:variant>
        <vt:i4>1769523</vt:i4>
      </vt:variant>
      <vt:variant>
        <vt:i4>236</vt:i4>
      </vt:variant>
      <vt:variant>
        <vt:i4>0</vt:i4>
      </vt:variant>
      <vt:variant>
        <vt:i4>5</vt:i4>
      </vt:variant>
      <vt:variant>
        <vt:lpwstr/>
      </vt:variant>
      <vt:variant>
        <vt:lpwstr>_Toc497491904</vt:lpwstr>
      </vt:variant>
      <vt:variant>
        <vt:i4>1769523</vt:i4>
      </vt:variant>
      <vt:variant>
        <vt:i4>233</vt:i4>
      </vt:variant>
      <vt:variant>
        <vt:i4>0</vt:i4>
      </vt:variant>
      <vt:variant>
        <vt:i4>5</vt:i4>
      </vt:variant>
      <vt:variant>
        <vt:lpwstr/>
      </vt:variant>
      <vt:variant>
        <vt:lpwstr>_Toc497491903</vt:lpwstr>
      </vt:variant>
      <vt:variant>
        <vt:i4>1769523</vt:i4>
      </vt:variant>
      <vt:variant>
        <vt:i4>230</vt:i4>
      </vt:variant>
      <vt:variant>
        <vt:i4>0</vt:i4>
      </vt:variant>
      <vt:variant>
        <vt:i4>5</vt:i4>
      </vt:variant>
      <vt:variant>
        <vt:lpwstr/>
      </vt:variant>
      <vt:variant>
        <vt:lpwstr>_Toc497491902</vt:lpwstr>
      </vt:variant>
      <vt:variant>
        <vt:i4>1769523</vt:i4>
      </vt:variant>
      <vt:variant>
        <vt:i4>227</vt:i4>
      </vt:variant>
      <vt:variant>
        <vt:i4>0</vt:i4>
      </vt:variant>
      <vt:variant>
        <vt:i4>5</vt:i4>
      </vt:variant>
      <vt:variant>
        <vt:lpwstr/>
      </vt:variant>
      <vt:variant>
        <vt:lpwstr>_Toc497491901</vt:lpwstr>
      </vt:variant>
      <vt:variant>
        <vt:i4>1769523</vt:i4>
      </vt:variant>
      <vt:variant>
        <vt:i4>224</vt:i4>
      </vt:variant>
      <vt:variant>
        <vt:i4>0</vt:i4>
      </vt:variant>
      <vt:variant>
        <vt:i4>5</vt:i4>
      </vt:variant>
      <vt:variant>
        <vt:lpwstr/>
      </vt:variant>
      <vt:variant>
        <vt:lpwstr>_Toc497491900</vt:lpwstr>
      </vt:variant>
      <vt:variant>
        <vt:i4>1179698</vt:i4>
      </vt:variant>
      <vt:variant>
        <vt:i4>221</vt:i4>
      </vt:variant>
      <vt:variant>
        <vt:i4>0</vt:i4>
      </vt:variant>
      <vt:variant>
        <vt:i4>5</vt:i4>
      </vt:variant>
      <vt:variant>
        <vt:lpwstr/>
      </vt:variant>
      <vt:variant>
        <vt:lpwstr>_Toc497491899</vt:lpwstr>
      </vt:variant>
      <vt:variant>
        <vt:i4>1179698</vt:i4>
      </vt:variant>
      <vt:variant>
        <vt:i4>218</vt:i4>
      </vt:variant>
      <vt:variant>
        <vt:i4>0</vt:i4>
      </vt:variant>
      <vt:variant>
        <vt:i4>5</vt:i4>
      </vt:variant>
      <vt:variant>
        <vt:lpwstr/>
      </vt:variant>
      <vt:variant>
        <vt:lpwstr>_Toc497491898</vt:lpwstr>
      </vt:variant>
      <vt:variant>
        <vt:i4>1179698</vt:i4>
      </vt:variant>
      <vt:variant>
        <vt:i4>215</vt:i4>
      </vt:variant>
      <vt:variant>
        <vt:i4>0</vt:i4>
      </vt:variant>
      <vt:variant>
        <vt:i4>5</vt:i4>
      </vt:variant>
      <vt:variant>
        <vt:lpwstr/>
      </vt:variant>
      <vt:variant>
        <vt:lpwstr>_Toc497491897</vt:lpwstr>
      </vt:variant>
      <vt:variant>
        <vt:i4>1179698</vt:i4>
      </vt:variant>
      <vt:variant>
        <vt:i4>212</vt:i4>
      </vt:variant>
      <vt:variant>
        <vt:i4>0</vt:i4>
      </vt:variant>
      <vt:variant>
        <vt:i4>5</vt:i4>
      </vt:variant>
      <vt:variant>
        <vt:lpwstr/>
      </vt:variant>
      <vt:variant>
        <vt:lpwstr>_Toc497491896</vt:lpwstr>
      </vt:variant>
      <vt:variant>
        <vt:i4>1179698</vt:i4>
      </vt:variant>
      <vt:variant>
        <vt:i4>209</vt:i4>
      </vt:variant>
      <vt:variant>
        <vt:i4>0</vt:i4>
      </vt:variant>
      <vt:variant>
        <vt:i4>5</vt:i4>
      </vt:variant>
      <vt:variant>
        <vt:lpwstr/>
      </vt:variant>
      <vt:variant>
        <vt:lpwstr>_Toc497491895</vt:lpwstr>
      </vt:variant>
      <vt:variant>
        <vt:i4>1179698</vt:i4>
      </vt:variant>
      <vt:variant>
        <vt:i4>206</vt:i4>
      </vt:variant>
      <vt:variant>
        <vt:i4>0</vt:i4>
      </vt:variant>
      <vt:variant>
        <vt:i4>5</vt:i4>
      </vt:variant>
      <vt:variant>
        <vt:lpwstr/>
      </vt:variant>
      <vt:variant>
        <vt:lpwstr>_Toc497491894</vt:lpwstr>
      </vt:variant>
      <vt:variant>
        <vt:i4>1179698</vt:i4>
      </vt:variant>
      <vt:variant>
        <vt:i4>203</vt:i4>
      </vt:variant>
      <vt:variant>
        <vt:i4>0</vt:i4>
      </vt:variant>
      <vt:variant>
        <vt:i4>5</vt:i4>
      </vt:variant>
      <vt:variant>
        <vt:lpwstr/>
      </vt:variant>
      <vt:variant>
        <vt:lpwstr>_Toc497491893</vt:lpwstr>
      </vt:variant>
      <vt:variant>
        <vt:i4>1179698</vt:i4>
      </vt:variant>
      <vt:variant>
        <vt:i4>200</vt:i4>
      </vt:variant>
      <vt:variant>
        <vt:i4>0</vt:i4>
      </vt:variant>
      <vt:variant>
        <vt:i4>5</vt:i4>
      </vt:variant>
      <vt:variant>
        <vt:lpwstr/>
      </vt:variant>
      <vt:variant>
        <vt:lpwstr>_Toc497491892</vt:lpwstr>
      </vt:variant>
      <vt:variant>
        <vt:i4>1179698</vt:i4>
      </vt:variant>
      <vt:variant>
        <vt:i4>197</vt:i4>
      </vt:variant>
      <vt:variant>
        <vt:i4>0</vt:i4>
      </vt:variant>
      <vt:variant>
        <vt:i4>5</vt:i4>
      </vt:variant>
      <vt:variant>
        <vt:lpwstr/>
      </vt:variant>
      <vt:variant>
        <vt:lpwstr>_Toc497491891</vt:lpwstr>
      </vt:variant>
      <vt:variant>
        <vt:i4>1179698</vt:i4>
      </vt:variant>
      <vt:variant>
        <vt:i4>194</vt:i4>
      </vt:variant>
      <vt:variant>
        <vt:i4>0</vt:i4>
      </vt:variant>
      <vt:variant>
        <vt:i4>5</vt:i4>
      </vt:variant>
      <vt:variant>
        <vt:lpwstr/>
      </vt:variant>
      <vt:variant>
        <vt:lpwstr>_Toc497491890</vt:lpwstr>
      </vt:variant>
      <vt:variant>
        <vt:i4>1245234</vt:i4>
      </vt:variant>
      <vt:variant>
        <vt:i4>191</vt:i4>
      </vt:variant>
      <vt:variant>
        <vt:i4>0</vt:i4>
      </vt:variant>
      <vt:variant>
        <vt:i4>5</vt:i4>
      </vt:variant>
      <vt:variant>
        <vt:lpwstr/>
      </vt:variant>
      <vt:variant>
        <vt:lpwstr>_Toc497491889</vt:lpwstr>
      </vt:variant>
      <vt:variant>
        <vt:i4>1245234</vt:i4>
      </vt:variant>
      <vt:variant>
        <vt:i4>188</vt:i4>
      </vt:variant>
      <vt:variant>
        <vt:i4>0</vt:i4>
      </vt:variant>
      <vt:variant>
        <vt:i4>5</vt:i4>
      </vt:variant>
      <vt:variant>
        <vt:lpwstr/>
      </vt:variant>
      <vt:variant>
        <vt:lpwstr>_Toc497491888</vt:lpwstr>
      </vt:variant>
      <vt:variant>
        <vt:i4>1245234</vt:i4>
      </vt:variant>
      <vt:variant>
        <vt:i4>185</vt:i4>
      </vt:variant>
      <vt:variant>
        <vt:i4>0</vt:i4>
      </vt:variant>
      <vt:variant>
        <vt:i4>5</vt:i4>
      </vt:variant>
      <vt:variant>
        <vt:lpwstr/>
      </vt:variant>
      <vt:variant>
        <vt:lpwstr>_Toc497491887</vt:lpwstr>
      </vt:variant>
      <vt:variant>
        <vt:i4>1245234</vt:i4>
      </vt:variant>
      <vt:variant>
        <vt:i4>182</vt:i4>
      </vt:variant>
      <vt:variant>
        <vt:i4>0</vt:i4>
      </vt:variant>
      <vt:variant>
        <vt:i4>5</vt:i4>
      </vt:variant>
      <vt:variant>
        <vt:lpwstr/>
      </vt:variant>
      <vt:variant>
        <vt:lpwstr>_Toc497491886</vt:lpwstr>
      </vt:variant>
      <vt:variant>
        <vt:i4>1245234</vt:i4>
      </vt:variant>
      <vt:variant>
        <vt:i4>179</vt:i4>
      </vt:variant>
      <vt:variant>
        <vt:i4>0</vt:i4>
      </vt:variant>
      <vt:variant>
        <vt:i4>5</vt:i4>
      </vt:variant>
      <vt:variant>
        <vt:lpwstr/>
      </vt:variant>
      <vt:variant>
        <vt:lpwstr>_Toc497491885</vt:lpwstr>
      </vt:variant>
      <vt:variant>
        <vt:i4>1245234</vt:i4>
      </vt:variant>
      <vt:variant>
        <vt:i4>176</vt:i4>
      </vt:variant>
      <vt:variant>
        <vt:i4>0</vt:i4>
      </vt:variant>
      <vt:variant>
        <vt:i4>5</vt:i4>
      </vt:variant>
      <vt:variant>
        <vt:lpwstr/>
      </vt:variant>
      <vt:variant>
        <vt:lpwstr>_Toc497491884</vt:lpwstr>
      </vt:variant>
      <vt:variant>
        <vt:i4>1245234</vt:i4>
      </vt:variant>
      <vt:variant>
        <vt:i4>173</vt:i4>
      </vt:variant>
      <vt:variant>
        <vt:i4>0</vt:i4>
      </vt:variant>
      <vt:variant>
        <vt:i4>5</vt:i4>
      </vt:variant>
      <vt:variant>
        <vt:lpwstr/>
      </vt:variant>
      <vt:variant>
        <vt:lpwstr>_Toc497491883</vt:lpwstr>
      </vt:variant>
      <vt:variant>
        <vt:i4>1245234</vt:i4>
      </vt:variant>
      <vt:variant>
        <vt:i4>170</vt:i4>
      </vt:variant>
      <vt:variant>
        <vt:i4>0</vt:i4>
      </vt:variant>
      <vt:variant>
        <vt:i4>5</vt:i4>
      </vt:variant>
      <vt:variant>
        <vt:lpwstr/>
      </vt:variant>
      <vt:variant>
        <vt:lpwstr>_Toc497491882</vt:lpwstr>
      </vt:variant>
      <vt:variant>
        <vt:i4>1245234</vt:i4>
      </vt:variant>
      <vt:variant>
        <vt:i4>167</vt:i4>
      </vt:variant>
      <vt:variant>
        <vt:i4>0</vt:i4>
      </vt:variant>
      <vt:variant>
        <vt:i4>5</vt:i4>
      </vt:variant>
      <vt:variant>
        <vt:lpwstr/>
      </vt:variant>
      <vt:variant>
        <vt:lpwstr>_Toc497491881</vt:lpwstr>
      </vt:variant>
      <vt:variant>
        <vt:i4>1245234</vt:i4>
      </vt:variant>
      <vt:variant>
        <vt:i4>164</vt:i4>
      </vt:variant>
      <vt:variant>
        <vt:i4>0</vt:i4>
      </vt:variant>
      <vt:variant>
        <vt:i4>5</vt:i4>
      </vt:variant>
      <vt:variant>
        <vt:lpwstr/>
      </vt:variant>
      <vt:variant>
        <vt:lpwstr>_Toc497491880</vt:lpwstr>
      </vt:variant>
      <vt:variant>
        <vt:i4>1835058</vt:i4>
      </vt:variant>
      <vt:variant>
        <vt:i4>161</vt:i4>
      </vt:variant>
      <vt:variant>
        <vt:i4>0</vt:i4>
      </vt:variant>
      <vt:variant>
        <vt:i4>5</vt:i4>
      </vt:variant>
      <vt:variant>
        <vt:lpwstr/>
      </vt:variant>
      <vt:variant>
        <vt:lpwstr>_Toc497491879</vt:lpwstr>
      </vt:variant>
      <vt:variant>
        <vt:i4>1835058</vt:i4>
      </vt:variant>
      <vt:variant>
        <vt:i4>158</vt:i4>
      </vt:variant>
      <vt:variant>
        <vt:i4>0</vt:i4>
      </vt:variant>
      <vt:variant>
        <vt:i4>5</vt:i4>
      </vt:variant>
      <vt:variant>
        <vt:lpwstr/>
      </vt:variant>
      <vt:variant>
        <vt:lpwstr>_Toc497491878</vt:lpwstr>
      </vt:variant>
      <vt:variant>
        <vt:i4>1835058</vt:i4>
      </vt:variant>
      <vt:variant>
        <vt:i4>155</vt:i4>
      </vt:variant>
      <vt:variant>
        <vt:i4>0</vt:i4>
      </vt:variant>
      <vt:variant>
        <vt:i4>5</vt:i4>
      </vt:variant>
      <vt:variant>
        <vt:lpwstr/>
      </vt:variant>
      <vt:variant>
        <vt:lpwstr>_Toc497491877</vt:lpwstr>
      </vt:variant>
      <vt:variant>
        <vt:i4>1835058</vt:i4>
      </vt:variant>
      <vt:variant>
        <vt:i4>152</vt:i4>
      </vt:variant>
      <vt:variant>
        <vt:i4>0</vt:i4>
      </vt:variant>
      <vt:variant>
        <vt:i4>5</vt:i4>
      </vt:variant>
      <vt:variant>
        <vt:lpwstr/>
      </vt:variant>
      <vt:variant>
        <vt:lpwstr>_Toc497491876</vt:lpwstr>
      </vt:variant>
      <vt:variant>
        <vt:i4>1835058</vt:i4>
      </vt:variant>
      <vt:variant>
        <vt:i4>149</vt:i4>
      </vt:variant>
      <vt:variant>
        <vt:i4>0</vt:i4>
      </vt:variant>
      <vt:variant>
        <vt:i4>5</vt:i4>
      </vt:variant>
      <vt:variant>
        <vt:lpwstr/>
      </vt:variant>
      <vt:variant>
        <vt:lpwstr>_Toc497491875</vt:lpwstr>
      </vt:variant>
      <vt:variant>
        <vt:i4>1835058</vt:i4>
      </vt:variant>
      <vt:variant>
        <vt:i4>146</vt:i4>
      </vt:variant>
      <vt:variant>
        <vt:i4>0</vt:i4>
      </vt:variant>
      <vt:variant>
        <vt:i4>5</vt:i4>
      </vt:variant>
      <vt:variant>
        <vt:lpwstr/>
      </vt:variant>
      <vt:variant>
        <vt:lpwstr>_Toc497491874</vt:lpwstr>
      </vt:variant>
      <vt:variant>
        <vt:i4>1835058</vt:i4>
      </vt:variant>
      <vt:variant>
        <vt:i4>143</vt:i4>
      </vt:variant>
      <vt:variant>
        <vt:i4>0</vt:i4>
      </vt:variant>
      <vt:variant>
        <vt:i4>5</vt:i4>
      </vt:variant>
      <vt:variant>
        <vt:lpwstr/>
      </vt:variant>
      <vt:variant>
        <vt:lpwstr>_Toc497491873</vt:lpwstr>
      </vt:variant>
      <vt:variant>
        <vt:i4>1835058</vt:i4>
      </vt:variant>
      <vt:variant>
        <vt:i4>140</vt:i4>
      </vt:variant>
      <vt:variant>
        <vt:i4>0</vt:i4>
      </vt:variant>
      <vt:variant>
        <vt:i4>5</vt:i4>
      </vt:variant>
      <vt:variant>
        <vt:lpwstr/>
      </vt:variant>
      <vt:variant>
        <vt:lpwstr>_Toc497491872</vt:lpwstr>
      </vt:variant>
      <vt:variant>
        <vt:i4>1835058</vt:i4>
      </vt:variant>
      <vt:variant>
        <vt:i4>137</vt:i4>
      </vt:variant>
      <vt:variant>
        <vt:i4>0</vt:i4>
      </vt:variant>
      <vt:variant>
        <vt:i4>5</vt:i4>
      </vt:variant>
      <vt:variant>
        <vt:lpwstr/>
      </vt:variant>
      <vt:variant>
        <vt:lpwstr>_Toc497491871</vt:lpwstr>
      </vt:variant>
      <vt:variant>
        <vt:i4>1835058</vt:i4>
      </vt:variant>
      <vt:variant>
        <vt:i4>134</vt:i4>
      </vt:variant>
      <vt:variant>
        <vt:i4>0</vt:i4>
      </vt:variant>
      <vt:variant>
        <vt:i4>5</vt:i4>
      </vt:variant>
      <vt:variant>
        <vt:lpwstr/>
      </vt:variant>
      <vt:variant>
        <vt:lpwstr>_Toc497491870</vt:lpwstr>
      </vt:variant>
      <vt:variant>
        <vt:i4>1900594</vt:i4>
      </vt:variant>
      <vt:variant>
        <vt:i4>131</vt:i4>
      </vt:variant>
      <vt:variant>
        <vt:i4>0</vt:i4>
      </vt:variant>
      <vt:variant>
        <vt:i4>5</vt:i4>
      </vt:variant>
      <vt:variant>
        <vt:lpwstr/>
      </vt:variant>
      <vt:variant>
        <vt:lpwstr>_Toc497491869</vt:lpwstr>
      </vt:variant>
      <vt:variant>
        <vt:i4>1900594</vt:i4>
      </vt:variant>
      <vt:variant>
        <vt:i4>128</vt:i4>
      </vt:variant>
      <vt:variant>
        <vt:i4>0</vt:i4>
      </vt:variant>
      <vt:variant>
        <vt:i4>5</vt:i4>
      </vt:variant>
      <vt:variant>
        <vt:lpwstr/>
      </vt:variant>
      <vt:variant>
        <vt:lpwstr>_Toc497491868</vt:lpwstr>
      </vt:variant>
      <vt:variant>
        <vt:i4>1900594</vt:i4>
      </vt:variant>
      <vt:variant>
        <vt:i4>125</vt:i4>
      </vt:variant>
      <vt:variant>
        <vt:i4>0</vt:i4>
      </vt:variant>
      <vt:variant>
        <vt:i4>5</vt:i4>
      </vt:variant>
      <vt:variant>
        <vt:lpwstr/>
      </vt:variant>
      <vt:variant>
        <vt:lpwstr>_Toc497491867</vt:lpwstr>
      </vt:variant>
      <vt:variant>
        <vt:i4>1900594</vt:i4>
      </vt:variant>
      <vt:variant>
        <vt:i4>122</vt:i4>
      </vt:variant>
      <vt:variant>
        <vt:i4>0</vt:i4>
      </vt:variant>
      <vt:variant>
        <vt:i4>5</vt:i4>
      </vt:variant>
      <vt:variant>
        <vt:lpwstr/>
      </vt:variant>
      <vt:variant>
        <vt:lpwstr>_Toc497491866</vt:lpwstr>
      </vt:variant>
      <vt:variant>
        <vt:i4>1900594</vt:i4>
      </vt:variant>
      <vt:variant>
        <vt:i4>119</vt:i4>
      </vt:variant>
      <vt:variant>
        <vt:i4>0</vt:i4>
      </vt:variant>
      <vt:variant>
        <vt:i4>5</vt:i4>
      </vt:variant>
      <vt:variant>
        <vt:lpwstr/>
      </vt:variant>
      <vt:variant>
        <vt:lpwstr>_Toc497491865</vt:lpwstr>
      </vt:variant>
      <vt:variant>
        <vt:i4>1900594</vt:i4>
      </vt:variant>
      <vt:variant>
        <vt:i4>116</vt:i4>
      </vt:variant>
      <vt:variant>
        <vt:i4>0</vt:i4>
      </vt:variant>
      <vt:variant>
        <vt:i4>5</vt:i4>
      </vt:variant>
      <vt:variant>
        <vt:lpwstr/>
      </vt:variant>
      <vt:variant>
        <vt:lpwstr>_Toc497491864</vt:lpwstr>
      </vt:variant>
      <vt:variant>
        <vt:i4>1900594</vt:i4>
      </vt:variant>
      <vt:variant>
        <vt:i4>113</vt:i4>
      </vt:variant>
      <vt:variant>
        <vt:i4>0</vt:i4>
      </vt:variant>
      <vt:variant>
        <vt:i4>5</vt:i4>
      </vt:variant>
      <vt:variant>
        <vt:lpwstr/>
      </vt:variant>
      <vt:variant>
        <vt:lpwstr>_Toc497491863</vt:lpwstr>
      </vt:variant>
      <vt:variant>
        <vt:i4>1900594</vt:i4>
      </vt:variant>
      <vt:variant>
        <vt:i4>110</vt:i4>
      </vt:variant>
      <vt:variant>
        <vt:i4>0</vt:i4>
      </vt:variant>
      <vt:variant>
        <vt:i4>5</vt:i4>
      </vt:variant>
      <vt:variant>
        <vt:lpwstr/>
      </vt:variant>
      <vt:variant>
        <vt:lpwstr>_Toc497491862</vt:lpwstr>
      </vt:variant>
      <vt:variant>
        <vt:i4>1900594</vt:i4>
      </vt:variant>
      <vt:variant>
        <vt:i4>107</vt:i4>
      </vt:variant>
      <vt:variant>
        <vt:i4>0</vt:i4>
      </vt:variant>
      <vt:variant>
        <vt:i4>5</vt:i4>
      </vt:variant>
      <vt:variant>
        <vt:lpwstr/>
      </vt:variant>
      <vt:variant>
        <vt:lpwstr>_Toc497491861</vt:lpwstr>
      </vt:variant>
      <vt:variant>
        <vt:i4>1900594</vt:i4>
      </vt:variant>
      <vt:variant>
        <vt:i4>104</vt:i4>
      </vt:variant>
      <vt:variant>
        <vt:i4>0</vt:i4>
      </vt:variant>
      <vt:variant>
        <vt:i4>5</vt:i4>
      </vt:variant>
      <vt:variant>
        <vt:lpwstr/>
      </vt:variant>
      <vt:variant>
        <vt:lpwstr>_Toc497491860</vt:lpwstr>
      </vt:variant>
      <vt:variant>
        <vt:i4>1966130</vt:i4>
      </vt:variant>
      <vt:variant>
        <vt:i4>101</vt:i4>
      </vt:variant>
      <vt:variant>
        <vt:i4>0</vt:i4>
      </vt:variant>
      <vt:variant>
        <vt:i4>5</vt:i4>
      </vt:variant>
      <vt:variant>
        <vt:lpwstr/>
      </vt:variant>
      <vt:variant>
        <vt:lpwstr>_Toc497491859</vt:lpwstr>
      </vt:variant>
      <vt:variant>
        <vt:i4>1966130</vt:i4>
      </vt:variant>
      <vt:variant>
        <vt:i4>98</vt:i4>
      </vt:variant>
      <vt:variant>
        <vt:i4>0</vt:i4>
      </vt:variant>
      <vt:variant>
        <vt:i4>5</vt:i4>
      </vt:variant>
      <vt:variant>
        <vt:lpwstr/>
      </vt:variant>
      <vt:variant>
        <vt:lpwstr>_Toc497491858</vt:lpwstr>
      </vt:variant>
      <vt:variant>
        <vt:i4>1966130</vt:i4>
      </vt:variant>
      <vt:variant>
        <vt:i4>95</vt:i4>
      </vt:variant>
      <vt:variant>
        <vt:i4>0</vt:i4>
      </vt:variant>
      <vt:variant>
        <vt:i4>5</vt:i4>
      </vt:variant>
      <vt:variant>
        <vt:lpwstr/>
      </vt:variant>
      <vt:variant>
        <vt:lpwstr>_Toc497491857</vt:lpwstr>
      </vt:variant>
      <vt:variant>
        <vt:i4>1966130</vt:i4>
      </vt:variant>
      <vt:variant>
        <vt:i4>92</vt:i4>
      </vt:variant>
      <vt:variant>
        <vt:i4>0</vt:i4>
      </vt:variant>
      <vt:variant>
        <vt:i4>5</vt:i4>
      </vt:variant>
      <vt:variant>
        <vt:lpwstr/>
      </vt:variant>
      <vt:variant>
        <vt:lpwstr>_Toc497491856</vt:lpwstr>
      </vt:variant>
      <vt:variant>
        <vt:i4>1966130</vt:i4>
      </vt:variant>
      <vt:variant>
        <vt:i4>89</vt:i4>
      </vt:variant>
      <vt:variant>
        <vt:i4>0</vt:i4>
      </vt:variant>
      <vt:variant>
        <vt:i4>5</vt:i4>
      </vt:variant>
      <vt:variant>
        <vt:lpwstr/>
      </vt:variant>
      <vt:variant>
        <vt:lpwstr>_Toc497491855</vt:lpwstr>
      </vt:variant>
      <vt:variant>
        <vt:i4>1966130</vt:i4>
      </vt:variant>
      <vt:variant>
        <vt:i4>86</vt:i4>
      </vt:variant>
      <vt:variant>
        <vt:i4>0</vt:i4>
      </vt:variant>
      <vt:variant>
        <vt:i4>5</vt:i4>
      </vt:variant>
      <vt:variant>
        <vt:lpwstr/>
      </vt:variant>
      <vt:variant>
        <vt:lpwstr>_Toc497491854</vt:lpwstr>
      </vt:variant>
      <vt:variant>
        <vt:i4>1966130</vt:i4>
      </vt:variant>
      <vt:variant>
        <vt:i4>83</vt:i4>
      </vt:variant>
      <vt:variant>
        <vt:i4>0</vt:i4>
      </vt:variant>
      <vt:variant>
        <vt:i4>5</vt:i4>
      </vt:variant>
      <vt:variant>
        <vt:lpwstr/>
      </vt:variant>
      <vt:variant>
        <vt:lpwstr>_Toc497491853</vt:lpwstr>
      </vt:variant>
      <vt:variant>
        <vt:i4>1966130</vt:i4>
      </vt:variant>
      <vt:variant>
        <vt:i4>80</vt:i4>
      </vt:variant>
      <vt:variant>
        <vt:i4>0</vt:i4>
      </vt:variant>
      <vt:variant>
        <vt:i4>5</vt:i4>
      </vt:variant>
      <vt:variant>
        <vt:lpwstr/>
      </vt:variant>
      <vt:variant>
        <vt:lpwstr>_Toc497491852</vt:lpwstr>
      </vt:variant>
      <vt:variant>
        <vt:i4>1966130</vt:i4>
      </vt:variant>
      <vt:variant>
        <vt:i4>77</vt:i4>
      </vt:variant>
      <vt:variant>
        <vt:i4>0</vt:i4>
      </vt:variant>
      <vt:variant>
        <vt:i4>5</vt:i4>
      </vt:variant>
      <vt:variant>
        <vt:lpwstr/>
      </vt:variant>
      <vt:variant>
        <vt:lpwstr>_Toc497491851</vt:lpwstr>
      </vt:variant>
      <vt:variant>
        <vt:i4>1966130</vt:i4>
      </vt:variant>
      <vt:variant>
        <vt:i4>74</vt:i4>
      </vt:variant>
      <vt:variant>
        <vt:i4>0</vt:i4>
      </vt:variant>
      <vt:variant>
        <vt:i4>5</vt:i4>
      </vt:variant>
      <vt:variant>
        <vt:lpwstr/>
      </vt:variant>
      <vt:variant>
        <vt:lpwstr>_Toc497491850</vt:lpwstr>
      </vt:variant>
      <vt:variant>
        <vt:i4>2031666</vt:i4>
      </vt:variant>
      <vt:variant>
        <vt:i4>71</vt:i4>
      </vt:variant>
      <vt:variant>
        <vt:i4>0</vt:i4>
      </vt:variant>
      <vt:variant>
        <vt:i4>5</vt:i4>
      </vt:variant>
      <vt:variant>
        <vt:lpwstr/>
      </vt:variant>
      <vt:variant>
        <vt:lpwstr>_Toc497491849</vt:lpwstr>
      </vt:variant>
      <vt:variant>
        <vt:i4>2031666</vt:i4>
      </vt:variant>
      <vt:variant>
        <vt:i4>68</vt:i4>
      </vt:variant>
      <vt:variant>
        <vt:i4>0</vt:i4>
      </vt:variant>
      <vt:variant>
        <vt:i4>5</vt:i4>
      </vt:variant>
      <vt:variant>
        <vt:lpwstr/>
      </vt:variant>
      <vt:variant>
        <vt:lpwstr>_Toc497491848</vt:lpwstr>
      </vt:variant>
      <vt:variant>
        <vt:i4>2031666</vt:i4>
      </vt:variant>
      <vt:variant>
        <vt:i4>65</vt:i4>
      </vt:variant>
      <vt:variant>
        <vt:i4>0</vt:i4>
      </vt:variant>
      <vt:variant>
        <vt:i4>5</vt:i4>
      </vt:variant>
      <vt:variant>
        <vt:lpwstr/>
      </vt:variant>
      <vt:variant>
        <vt:lpwstr>_Toc497491847</vt:lpwstr>
      </vt:variant>
      <vt:variant>
        <vt:i4>2031666</vt:i4>
      </vt:variant>
      <vt:variant>
        <vt:i4>62</vt:i4>
      </vt:variant>
      <vt:variant>
        <vt:i4>0</vt:i4>
      </vt:variant>
      <vt:variant>
        <vt:i4>5</vt:i4>
      </vt:variant>
      <vt:variant>
        <vt:lpwstr/>
      </vt:variant>
      <vt:variant>
        <vt:lpwstr>_Toc497491846</vt:lpwstr>
      </vt:variant>
      <vt:variant>
        <vt:i4>2031666</vt:i4>
      </vt:variant>
      <vt:variant>
        <vt:i4>59</vt:i4>
      </vt:variant>
      <vt:variant>
        <vt:i4>0</vt:i4>
      </vt:variant>
      <vt:variant>
        <vt:i4>5</vt:i4>
      </vt:variant>
      <vt:variant>
        <vt:lpwstr/>
      </vt:variant>
      <vt:variant>
        <vt:lpwstr>_Toc497491845</vt:lpwstr>
      </vt:variant>
      <vt:variant>
        <vt:i4>2031666</vt:i4>
      </vt:variant>
      <vt:variant>
        <vt:i4>56</vt:i4>
      </vt:variant>
      <vt:variant>
        <vt:i4>0</vt:i4>
      </vt:variant>
      <vt:variant>
        <vt:i4>5</vt:i4>
      </vt:variant>
      <vt:variant>
        <vt:lpwstr/>
      </vt:variant>
      <vt:variant>
        <vt:lpwstr>_Toc497491844</vt:lpwstr>
      </vt:variant>
      <vt:variant>
        <vt:i4>2031666</vt:i4>
      </vt:variant>
      <vt:variant>
        <vt:i4>53</vt:i4>
      </vt:variant>
      <vt:variant>
        <vt:i4>0</vt:i4>
      </vt:variant>
      <vt:variant>
        <vt:i4>5</vt:i4>
      </vt:variant>
      <vt:variant>
        <vt:lpwstr/>
      </vt:variant>
      <vt:variant>
        <vt:lpwstr>_Toc497491843</vt:lpwstr>
      </vt:variant>
      <vt:variant>
        <vt:i4>2031666</vt:i4>
      </vt:variant>
      <vt:variant>
        <vt:i4>50</vt:i4>
      </vt:variant>
      <vt:variant>
        <vt:i4>0</vt:i4>
      </vt:variant>
      <vt:variant>
        <vt:i4>5</vt:i4>
      </vt:variant>
      <vt:variant>
        <vt:lpwstr/>
      </vt:variant>
      <vt:variant>
        <vt:lpwstr>_Toc497491842</vt:lpwstr>
      </vt:variant>
      <vt:variant>
        <vt:i4>2031666</vt:i4>
      </vt:variant>
      <vt:variant>
        <vt:i4>47</vt:i4>
      </vt:variant>
      <vt:variant>
        <vt:i4>0</vt:i4>
      </vt:variant>
      <vt:variant>
        <vt:i4>5</vt:i4>
      </vt:variant>
      <vt:variant>
        <vt:lpwstr/>
      </vt:variant>
      <vt:variant>
        <vt:lpwstr>_Toc497491841</vt:lpwstr>
      </vt:variant>
      <vt:variant>
        <vt:i4>2031666</vt:i4>
      </vt:variant>
      <vt:variant>
        <vt:i4>44</vt:i4>
      </vt:variant>
      <vt:variant>
        <vt:i4>0</vt:i4>
      </vt:variant>
      <vt:variant>
        <vt:i4>5</vt:i4>
      </vt:variant>
      <vt:variant>
        <vt:lpwstr/>
      </vt:variant>
      <vt:variant>
        <vt:lpwstr>_Toc497491840</vt:lpwstr>
      </vt:variant>
      <vt:variant>
        <vt:i4>1572914</vt:i4>
      </vt:variant>
      <vt:variant>
        <vt:i4>41</vt:i4>
      </vt:variant>
      <vt:variant>
        <vt:i4>0</vt:i4>
      </vt:variant>
      <vt:variant>
        <vt:i4>5</vt:i4>
      </vt:variant>
      <vt:variant>
        <vt:lpwstr/>
      </vt:variant>
      <vt:variant>
        <vt:lpwstr>_Toc497491839</vt:lpwstr>
      </vt:variant>
      <vt:variant>
        <vt:i4>1572914</vt:i4>
      </vt:variant>
      <vt:variant>
        <vt:i4>38</vt:i4>
      </vt:variant>
      <vt:variant>
        <vt:i4>0</vt:i4>
      </vt:variant>
      <vt:variant>
        <vt:i4>5</vt:i4>
      </vt:variant>
      <vt:variant>
        <vt:lpwstr/>
      </vt:variant>
      <vt:variant>
        <vt:lpwstr>_Toc497491838</vt:lpwstr>
      </vt:variant>
      <vt:variant>
        <vt:i4>1572914</vt:i4>
      </vt:variant>
      <vt:variant>
        <vt:i4>35</vt:i4>
      </vt:variant>
      <vt:variant>
        <vt:i4>0</vt:i4>
      </vt:variant>
      <vt:variant>
        <vt:i4>5</vt:i4>
      </vt:variant>
      <vt:variant>
        <vt:lpwstr/>
      </vt:variant>
      <vt:variant>
        <vt:lpwstr>_Toc497491837</vt:lpwstr>
      </vt:variant>
      <vt:variant>
        <vt:i4>1572914</vt:i4>
      </vt:variant>
      <vt:variant>
        <vt:i4>32</vt:i4>
      </vt:variant>
      <vt:variant>
        <vt:i4>0</vt:i4>
      </vt:variant>
      <vt:variant>
        <vt:i4>5</vt:i4>
      </vt:variant>
      <vt:variant>
        <vt:lpwstr/>
      </vt:variant>
      <vt:variant>
        <vt:lpwstr>_Toc497491836</vt:lpwstr>
      </vt:variant>
      <vt:variant>
        <vt:i4>1572914</vt:i4>
      </vt:variant>
      <vt:variant>
        <vt:i4>29</vt:i4>
      </vt:variant>
      <vt:variant>
        <vt:i4>0</vt:i4>
      </vt:variant>
      <vt:variant>
        <vt:i4>5</vt:i4>
      </vt:variant>
      <vt:variant>
        <vt:lpwstr/>
      </vt:variant>
      <vt:variant>
        <vt:lpwstr>_Toc497491835</vt:lpwstr>
      </vt:variant>
      <vt:variant>
        <vt:i4>1572914</vt:i4>
      </vt:variant>
      <vt:variant>
        <vt:i4>26</vt:i4>
      </vt:variant>
      <vt:variant>
        <vt:i4>0</vt:i4>
      </vt:variant>
      <vt:variant>
        <vt:i4>5</vt:i4>
      </vt:variant>
      <vt:variant>
        <vt:lpwstr/>
      </vt:variant>
      <vt:variant>
        <vt:lpwstr>_Toc497491834</vt:lpwstr>
      </vt:variant>
      <vt:variant>
        <vt:i4>1572914</vt:i4>
      </vt:variant>
      <vt:variant>
        <vt:i4>23</vt:i4>
      </vt:variant>
      <vt:variant>
        <vt:i4>0</vt:i4>
      </vt:variant>
      <vt:variant>
        <vt:i4>5</vt:i4>
      </vt:variant>
      <vt:variant>
        <vt:lpwstr/>
      </vt:variant>
      <vt:variant>
        <vt:lpwstr>_Toc497491833</vt:lpwstr>
      </vt:variant>
      <vt:variant>
        <vt:i4>1572914</vt:i4>
      </vt:variant>
      <vt:variant>
        <vt:i4>20</vt:i4>
      </vt:variant>
      <vt:variant>
        <vt:i4>0</vt:i4>
      </vt:variant>
      <vt:variant>
        <vt:i4>5</vt:i4>
      </vt:variant>
      <vt:variant>
        <vt:lpwstr/>
      </vt:variant>
      <vt:variant>
        <vt:lpwstr>_Toc497491832</vt:lpwstr>
      </vt:variant>
      <vt:variant>
        <vt:i4>1572914</vt:i4>
      </vt:variant>
      <vt:variant>
        <vt:i4>17</vt:i4>
      </vt:variant>
      <vt:variant>
        <vt:i4>0</vt:i4>
      </vt:variant>
      <vt:variant>
        <vt:i4>5</vt:i4>
      </vt:variant>
      <vt:variant>
        <vt:lpwstr/>
      </vt:variant>
      <vt:variant>
        <vt:lpwstr>_Toc497491831</vt:lpwstr>
      </vt:variant>
      <vt:variant>
        <vt:i4>1572914</vt:i4>
      </vt:variant>
      <vt:variant>
        <vt:i4>14</vt:i4>
      </vt:variant>
      <vt:variant>
        <vt:i4>0</vt:i4>
      </vt:variant>
      <vt:variant>
        <vt:i4>5</vt:i4>
      </vt:variant>
      <vt:variant>
        <vt:lpwstr/>
      </vt:variant>
      <vt:variant>
        <vt:lpwstr>_Toc497491830</vt:lpwstr>
      </vt:variant>
      <vt:variant>
        <vt:i4>1638450</vt:i4>
      </vt:variant>
      <vt:variant>
        <vt:i4>11</vt:i4>
      </vt:variant>
      <vt:variant>
        <vt:i4>0</vt:i4>
      </vt:variant>
      <vt:variant>
        <vt:i4>5</vt:i4>
      </vt:variant>
      <vt:variant>
        <vt:lpwstr/>
      </vt:variant>
      <vt:variant>
        <vt:lpwstr>_Toc497491829</vt:lpwstr>
      </vt:variant>
      <vt:variant>
        <vt:i4>1638450</vt:i4>
      </vt:variant>
      <vt:variant>
        <vt:i4>8</vt:i4>
      </vt:variant>
      <vt:variant>
        <vt:i4>0</vt:i4>
      </vt:variant>
      <vt:variant>
        <vt:i4>5</vt:i4>
      </vt:variant>
      <vt:variant>
        <vt:lpwstr/>
      </vt:variant>
      <vt:variant>
        <vt:lpwstr>_Toc497491828</vt:lpwstr>
      </vt:variant>
      <vt:variant>
        <vt:i4>1638450</vt:i4>
      </vt:variant>
      <vt:variant>
        <vt:i4>5</vt:i4>
      </vt:variant>
      <vt:variant>
        <vt:i4>0</vt:i4>
      </vt:variant>
      <vt:variant>
        <vt:i4>5</vt:i4>
      </vt:variant>
      <vt:variant>
        <vt:lpwstr/>
      </vt:variant>
      <vt:variant>
        <vt:lpwstr>_Toc497491827</vt:lpwstr>
      </vt:variant>
      <vt:variant>
        <vt:i4>1638450</vt:i4>
      </vt:variant>
      <vt:variant>
        <vt:i4>2</vt:i4>
      </vt:variant>
      <vt:variant>
        <vt:i4>0</vt:i4>
      </vt:variant>
      <vt:variant>
        <vt:i4>5</vt:i4>
      </vt:variant>
      <vt:variant>
        <vt:lpwstr/>
      </vt:variant>
      <vt:variant>
        <vt:lpwstr>_Toc497491826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Section II</dc:title>
  <dc:subject/>
  <dc:creator/>
  <cp:keywords/>
  <cp:lastModifiedBy/>
  <cp:revision>1</cp:revision>
  <dcterms:created xsi:type="dcterms:W3CDTF">2025-02-24T18:55:00Z</dcterms:created>
  <dcterms:modified xsi:type="dcterms:W3CDTF">2025-05-28T21:02:00Z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